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87" w:rsidRDefault="000072A8">
      <w:pPr>
        <w:spacing w:line="480" w:lineRule="exact"/>
        <w:jc w:val="center"/>
        <w:rPr>
          <w:rFonts w:ascii="黑体" w:eastAsia="黑体" w:hAnsi="黑体"/>
          <w:sz w:val="36"/>
          <w:szCs w:val="36"/>
        </w:rPr>
      </w:pPr>
      <w:bookmarkStart w:id="0" w:name="_GoBack"/>
      <w:bookmarkEnd w:id="0"/>
      <w:r>
        <w:rPr>
          <w:rFonts w:ascii="黑体" w:eastAsia="黑体" w:hAnsi="黑体" w:hint="eastAsia"/>
          <w:sz w:val="36"/>
          <w:szCs w:val="36"/>
        </w:rPr>
        <w:t>安徽辖区上市公司优秀董事会秘书评选办法</w:t>
      </w:r>
    </w:p>
    <w:p w:rsidR="00F64E87" w:rsidRDefault="00F64E87">
      <w:pPr>
        <w:spacing w:line="440" w:lineRule="exact"/>
        <w:jc w:val="center"/>
        <w:rPr>
          <w:rFonts w:ascii="宋体"/>
          <w:b/>
          <w:sz w:val="36"/>
        </w:rPr>
      </w:pP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第一条</w:t>
      </w:r>
      <w:r>
        <w:rPr>
          <w:rFonts w:ascii="宋体" w:hAnsi="宋体" w:hint="eastAsia"/>
          <w:sz w:val="32"/>
          <w:szCs w:val="32"/>
        </w:rPr>
        <w:t xml:space="preserve">  </w:t>
      </w:r>
      <w:r>
        <w:rPr>
          <w:rFonts w:ascii="宋体" w:hAnsi="宋体" w:hint="eastAsia"/>
          <w:sz w:val="32"/>
          <w:szCs w:val="32"/>
        </w:rPr>
        <w:t>为进一步加强上市公司董事会秘书</w:t>
      </w:r>
      <w:r>
        <w:rPr>
          <w:rFonts w:ascii="宋体" w:hAnsi="宋体" w:hint="eastAsia"/>
          <w:sz w:val="32"/>
          <w:szCs w:val="32"/>
        </w:rPr>
        <w:t>(</w:t>
      </w:r>
      <w:r>
        <w:rPr>
          <w:rFonts w:ascii="宋体" w:hAnsi="宋体" w:hint="eastAsia"/>
          <w:sz w:val="32"/>
          <w:szCs w:val="32"/>
        </w:rPr>
        <w:t>以下简称“董秘”</w:t>
      </w:r>
      <w:r>
        <w:rPr>
          <w:rFonts w:ascii="宋体" w:hAnsi="宋体" w:hint="eastAsia"/>
          <w:sz w:val="32"/>
          <w:szCs w:val="32"/>
        </w:rPr>
        <w:t>)</w:t>
      </w:r>
      <w:r>
        <w:rPr>
          <w:rFonts w:ascii="宋体" w:hAnsi="宋体" w:hint="eastAsia"/>
          <w:sz w:val="32"/>
          <w:szCs w:val="32"/>
        </w:rPr>
        <w:t>队伍建设，提高董秘综合素质和执业水平，发挥其在上市公司规范运作、信息披露、内控完善和投资者关系管理等方面的积极作用，特制订本办法。</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第二条</w:t>
      </w:r>
      <w:r>
        <w:rPr>
          <w:rFonts w:ascii="宋体" w:hAnsi="宋体" w:hint="eastAsia"/>
          <w:sz w:val="32"/>
          <w:szCs w:val="32"/>
        </w:rPr>
        <w:t xml:space="preserve">  </w:t>
      </w:r>
      <w:r>
        <w:rPr>
          <w:rFonts w:ascii="宋体" w:hAnsi="宋体" w:hint="eastAsia"/>
          <w:sz w:val="32"/>
          <w:szCs w:val="32"/>
        </w:rPr>
        <w:t>评选活动旨在表彰和鼓励年度内出色完成工作的董秘，树立安徽辖区上市公司董秘的良好形象，扩大影响力，增强凝聚力，促进董秘执业间的经验交流。</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第三条</w:t>
      </w:r>
      <w:r>
        <w:rPr>
          <w:rFonts w:ascii="宋体" w:hAnsi="宋体" w:hint="eastAsia"/>
          <w:sz w:val="32"/>
          <w:szCs w:val="32"/>
        </w:rPr>
        <w:t xml:space="preserve">  </w:t>
      </w:r>
      <w:r>
        <w:rPr>
          <w:rFonts w:ascii="宋体" w:hAnsi="宋体" w:hint="eastAsia"/>
          <w:sz w:val="32"/>
          <w:szCs w:val="32"/>
        </w:rPr>
        <w:t>评选活动坚持公平、公正、公开原则</w:t>
      </w:r>
      <w:r>
        <w:rPr>
          <w:rFonts w:ascii="宋体" w:hAnsi="宋体" w:hint="eastAsia"/>
          <w:sz w:val="32"/>
          <w:szCs w:val="32"/>
        </w:rPr>
        <w:t>,</w:t>
      </w:r>
      <w:r>
        <w:rPr>
          <w:rFonts w:ascii="宋体" w:hAnsi="宋体" w:hint="eastAsia"/>
          <w:sz w:val="32"/>
          <w:szCs w:val="32"/>
        </w:rPr>
        <w:t>每年评选一次。</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第四条</w:t>
      </w:r>
      <w:r>
        <w:rPr>
          <w:rFonts w:ascii="宋体" w:hAnsi="宋体" w:hint="eastAsia"/>
          <w:sz w:val="32"/>
          <w:szCs w:val="32"/>
        </w:rPr>
        <w:t xml:space="preserve">  </w:t>
      </w:r>
      <w:r>
        <w:rPr>
          <w:rFonts w:ascii="宋体" w:hAnsi="宋体" w:hint="eastAsia"/>
          <w:sz w:val="32"/>
          <w:szCs w:val="32"/>
        </w:rPr>
        <w:t>参加安徽辖区上市公司优秀董秘的评选对象必须满足以下基本条件：</w:t>
      </w:r>
    </w:p>
    <w:p w:rsidR="00F64E87" w:rsidRDefault="000072A8">
      <w:pPr>
        <w:snapToGrid w:val="0"/>
        <w:spacing w:line="360" w:lineRule="auto"/>
        <w:ind w:firstLineChars="218" w:firstLine="698"/>
        <w:rPr>
          <w:rFonts w:ascii="宋体" w:hAnsi="宋体"/>
          <w:sz w:val="32"/>
          <w:szCs w:val="32"/>
        </w:rPr>
      </w:pPr>
      <w:r>
        <w:rPr>
          <w:rFonts w:ascii="宋体" w:hAnsi="宋体" w:hint="eastAsia"/>
          <w:sz w:val="32"/>
          <w:szCs w:val="32"/>
        </w:rPr>
        <w:t>1</w:t>
      </w:r>
      <w:r>
        <w:rPr>
          <w:rFonts w:ascii="宋体" w:hAnsi="宋体" w:hint="eastAsia"/>
          <w:sz w:val="32"/>
          <w:szCs w:val="32"/>
        </w:rPr>
        <w:t>、所在公司上市须满一个会计年度（迁址的上市公司为迁入后满一个会计年度）；</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、现任董秘连续任职满两年；</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、近两年上市公司、董秘个人未被证券监管部门立案稽查；</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、近两年上市公司、董秘个人未被中国证监会或地方证监局采取行政监管措施，未受到证券交易所的相关处分；</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5</w:t>
      </w:r>
      <w:r>
        <w:rPr>
          <w:rFonts w:ascii="宋体" w:hAnsi="宋体" w:hint="eastAsia"/>
          <w:sz w:val="32"/>
          <w:szCs w:val="32"/>
        </w:rPr>
        <w:t>、近两年上市公司没有违反协会自律规则的行为。</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第五条</w:t>
      </w:r>
      <w:r>
        <w:rPr>
          <w:rFonts w:ascii="宋体" w:hAnsi="宋体" w:hint="eastAsia"/>
          <w:sz w:val="32"/>
          <w:szCs w:val="32"/>
        </w:rPr>
        <w:t xml:space="preserve">  </w:t>
      </w:r>
      <w:r>
        <w:rPr>
          <w:rFonts w:ascii="宋体" w:hAnsi="宋体" w:hint="eastAsia"/>
          <w:sz w:val="32"/>
          <w:szCs w:val="32"/>
        </w:rPr>
        <w:t>评选标准</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、严格遵守《证券法》、《公司法》等法律法规，熟悉</w:t>
      </w:r>
      <w:r>
        <w:rPr>
          <w:rFonts w:ascii="宋体" w:hAnsi="宋体" w:hint="eastAsia"/>
          <w:sz w:val="32"/>
          <w:szCs w:val="32"/>
        </w:rPr>
        <w:lastRenderedPageBreak/>
        <w:t>本行业和公司情况，具有良好的职业道德。</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、信息披露工作真正做到真实、准确、完整、及时、合法合规和公平，积极应对股价异动和市场传</w:t>
      </w:r>
      <w:r>
        <w:rPr>
          <w:rFonts w:ascii="宋体" w:hAnsi="宋体" w:hint="eastAsia"/>
          <w:sz w:val="32"/>
          <w:szCs w:val="32"/>
        </w:rPr>
        <w:t>闻，投资者关系管理良好。</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、积极探索公司治理，认真协调好上市公司与投资者之间关系，持续推进规范运作并有突出表现。</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、在公司主业做大做强过程中发挥积极作用，为公司再融资等工作和可持续发展提出针对性的举措。</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5</w:t>
      </w:r>
      <w:r>
        <w:rPr>
          <w:rFonts w:ascii="宋体" w:hAnsi="宋体" w:hint="eastAsia"/>
          <w:sz w:val="32"/>
          <w:szCs w:val="32"/>
        </w:rPr>
        <w:t>、积极配合协会工作，支持和参与协会各类活动，为协会发展建言献策。</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第六条</w:t>
      </w:r>
      <w:r>
        <w:rPr>
          <w:rFonts w:ascii="宋体" w:hAnsi="宋体" w:hint="eastAsia"/>
          <w:sz w:val="32"/>
          <w:szCs w:val="32"/>
        </w:rPr>
        <w:t xml:space="preserve">  </w:t>
      </w:r>
      <w:r>
        <w:rPr>
          <w:rFonts w:ascii="宋体" w:hAnsi="宋体" w:hint="eastAsia"/>
          <w:sz w:val="32"/>
          <w:szCs w:val="32"/>
        </w:rPr>
        <w:t>评选程序</w:t>
      </w:r>
    </w:p>
    <w:p w:rsidR="00F64E87" w:rsidRDefault="000072A8">
      <w:pPr>
        <w:snapToGrid w:val="0"/>
        <w:spacing w:line="360" w:lineRule="auto"/>
        <w:ind w:firstLineChars="150" w:firstLine="480"/>
        <w:rPr>
          <w:rFonts w:ascii="宋体" w:hAnsi="宋体"/>
          <w:sz w:val="32"/>
          <w:szCs w:val="32"/>
        </w:rPr>
      </w:pPr>
      <w:r>
        <w:rPr>
          <w:rFonts w:ascii="宋体" w:hAnsi="宋体" w:hint="eastAsia"/>
          <w:sz w:val="32"/>
          <w:szCs w:val="32"/>
        </w:rPr>
        <w:t>（一）自评。董秘在收到协会下发的《优秀董秘评选活动通知》之后，根据自身工作情况进行自评并撰写不少于</w:t>
      </w:r>
      <w:r>
        <w:rPr>
          <w:rFonts w:ascii="宋体" w:hAnsi="宋体" w:hint="eastAsia"/>
          <w:sz w:val="32"/>
          <w:szCs w:val="32"/>
        </w:rPr>
        <w:t>1500</w:t>
      </w:r>
      <w:r>
        <w:rPr>
          <w:rFonts w:ascii="宋体" w:hAnsi="宋体" w:hint="eastAsia"/>
          <w:sz w:val="32"/>
          <w:szCs w:val="32"/>
        </w:rPr>
        <w:t>字的年度履职报告。履职报告的内容应包括董秘日常工作、信息披露、投资者关系管理、重大突发性事件处置以及落实监管部</w:t>
      </w:r>
      <w:r>
        <w:rPr>
          <w:rFonts w:ascii="宋体" w:hAnsi="宋体" w:hint="eastAsia"/>
          <w:sz w:val="32"/>
          <w:szCs w:val="32"/>
        </w:rPr>
        <w:t>门和协会年度重点工作部署等方面的好举措、好经验，开展创新性工作等情况。自评及年度履职报告应按规定时间报送协会。若未按时报送，视为自动放弃评选资格。</w:t>
      </w:r>
    </w:p>
    <w:p w:rsidR="00F64E87" w:rsidRDefault="000072A8">
      <w:pPr>
        <w:snapToGrid w:val="0"/>
        <w:spacing w:line="360" w:lineRule="auto"/>
        <w:ind w:firstLineChars="150" w:firstLine="480"/>
        <w:rPr>
          <w:rFonts w:ascii="宋体" w:hAnsi="宋体"/>
          <w:color w:val="000000" w:themeColor="text1"/>
          <w:sz w:val="32"/>
          <w:szCs w:val="32"/>
        </w:rPr>
      </w:pPr>
      <w:r>
        <w:rPr>
          <w:rFonts w:ascii="宋体" w:hAnsi="宋体" w:hint="eastAsia"/>
          <w:color w:val="000000" w:themeColor="text1"/>
          <w:sz w:val="32"/>
          <w:szCs w:val="32"/>
        </w:rPr>
        <w:t>（二）推荐。“董秘勋章”获得者每年可对</w:t>
      </w:r>
      <w:r>
        <w:rPr>
          <w:rFonts w:ascii="宋体" w:hAnsi="宋体" w:hint="eastAsia"/>
          <w:color w:val="000000" w:themeColor="text1"/>
          <w:sz w:val="32"/>
          <w:szCs w:val="32"/>
        </w:rPr>
        <w:t>3</w:t>
      </w:r>
      <w:r>
        <w:rPr>
          <w:rFonts w:ascii="宋体" w:hAnsi="宋体" w:hint="eastAsia"/>
          <w:color w:val="000000" w:themeColor="text1"/>
          <w:sz w:val="32"/>
          <w:szCs w:val="32"/>
        </w:rPr>
        <w:t>名参与评选的董秘给予推荐，须提供书面推荐理由。</w:t>
      </w:r>
    </w:p>
    <w:p w:rsidR="00F64E87" w:rsidRDefault="000072A8">
      <w:pPr>
        <w:snapToGrid w:val="0"/>
        <w:spacing w:line="360" w:lineRule="auto"/>
        <w:ind w:firstLineChars="150" w:firstLine="480"/>
        <w:rPr>
          <w:rFonts w:ascii="宋体" w:hAnsi="宋体"/>
          <w:sz w:val="32"/>
          <w:szCs w:val="32"/>
        </w:rPr>
      </w:pPr>
      <w:r>
        <w:rPr>
          <w:rFonts w:ascii="宋体" w:hAnsi="宋体" w:hint="eastAsia"/>
          <w:color w:val="000000" w:themeColor="text1"/>
          <w:sz w:val="32"/>
          <w:szCs w:val="32"/>
        </w:rPr>
        <w:t>（三）协会初评。</w:t>
      </w:r>
      <w:r>
        <w:rPr>
          <w:rFonts w:ascii="宋体" w:hAnsi="宋体" w:hint="eastAsia"/>
          <w:sz w:val="32"/>
          <w:szCs w:val="32"/>
        </w:rPr>
        <w:t>协会根据自评材料和自律表现，对董秘进行评定，提名优秀董秘候选人。</w:t>
      </w:r>
    </w:p>
    <w:p w:rsidR="00F64E87" w:rsidRDefault="000072A8">
      <w:pPr>
        <w:snapToGrid w:val="0"/>
        <w:spacing w:line="360" w:lineRule="auto"/>
        <w:ind w:firstLineChars="150" w:firstLine="480"/>
        <w:rPr>
          <w:rFonts w:ascii="宋体" w:hAnsi="宋体"/>
          <w:sz w:val="32"/>
          <w:szCs w:val="32"/>
        </w:rPr>
      </w:pPr>
      <w:r>
        <w:rPr>
          <w:rFonts w:ascii="宋体" w:hAnsi="宋体" w:hint="eastAsia"/>
          <w:color w:val="000000" w:themeColor="text1"/>
          <w:sz w:val="32"/>
          <w:szCs w:val="32"/>
        </w:rPr>
        <w:lastRenderedPageBreak/>
        <w:t>（四）</w:t>
      </w:r>
      <w:r>
        <w:rPr>
          <w:rFonts w:ascii="宋体" w:hAnsi="宋体" w:hint="eastAsia"/>
          <w:sz w:val="32"/>
          <w:szCs w:val="32"/>
        </w:rPr>
        <w:t>征询、公示。协会确定优秀董秘候选名单后，向安徽证监局征询意见，是否存在不适当人选；之后</w:t>
      </w:r>
      <w:r>
        <w:rPr>
          <w:rFonts w:ascii="宋体" w:hAnsi="宋体" w:hint="eastAsia"/>
          <w:sz w:val="32"/>
          <w:szCs w:val="32"/>
        </w:rPr>
        <w:t>,</w:t>
      </w:r>
      <w:r>
        <w:rPr>
          <w:rFonts w:ascii="宋体" w:hAnsi="宋体" w:hint="eastAsia"/>
          <w:sz w:val="32"/>
          <w:szCs w:val="32"/>
        </w:rPr>
        <w:t>在协会网站予以公示，接受社会监督。</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第七条</w:t>
      </w:r>
      <w:r>
        <w:rPr>
          <w:rFonts w:ascii="宋体" w:hAnsi="宋体" w:hint="eastAsia"/>
          <w:sz w:val="32"/>
          <w:szCs w:val="32"/>
        </w:rPr>
        <w:t xml:space="preserve">  </w:t>
      </w:r>
      <w:r>
        <w:rPr>
          <w:rFonts w:ascii="宋体" w:hAnsi="宋体" w:hint="eastAsia"/>
          <w:sz w:val="32"/>
          <w:szCs w:val="32"/>
        </w:rPr>
        <w:t>协会根据各方反馈意见情况最终确定评选结果，并提交安徽证</w:t>
      </w:r>
      <w:r>
        <w:rPr>
          <w:rFonts w:ascii="宋体" w:hAnsi="宋体" w:hint="eastAsia"/>
          <w:sz w:val="32"/>
          <w:szCs w:val="32"/>
        </w:rPr>
        <w:t>监局审核备案。</w:t>
      </w:r>
      <w:r>
        <w:rPr>
          <w:rFonts w:ascii="宋体" w:hAnsi="宋体" w:hint="eastAsia"/>
          <w:sz w:val="32"/>
          <w:szCs w:val="32"/>
        </w:rPr>
        <w:t xml:space="preserve"> </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第八条</w:t>
      </w:r>
      <w:r>
        <w:rPr>
          <w:rFonts w:ascii="宋体" w:hAnsi="宋体" w:hint="eastAsia"/>
          <w:sz w:val="32"/>
          <w:szCs w:val="32"/>
        </w:rPr>
        <w:t xml:space="preserve">  </w:t>
      </w:r>
      <w:r>
        <w:rPr>
          <w:rFonts w:ascii="宋体" w:hAnsi="宋体" w:hint="eastAsia"/>
          <w:sz w:val="32"/>
          <w:szCs w:val="32"/>
        </w:rPr>
        <w:t>对于评选出的年度优秀董秘，协会印发文件通报表彰，颁发获奖证书，将优秀董秘列入协会的专业人才库，向有关方面推荐。同时建议优秀董秘所任职公司给予相应的奖励。</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第九条</w:t>
      </w:r>
      <w:r>
        <w:rPr>
          <w:rFonts w:ascii="宋体" w:hAnsi="宋体" w:hint="eastAsia"/>
          <w:sz w:val="32"/>
          <w:szCs w:val="32"/>
        </w:rPr>
        <w:t xml:space="preserve">  </w:t>
      </w:r>
      <w:r>
        <w:rPr>
          <w:rFonts w:ascii="宋体" w:hAnsi="宋体" w:hint="eastAsia"/>
          <w:sz w:val="32"/>
          <w:szCs w:val="32"/>
        </w:rPr>
        <w:t>评选工作于次年上半年进行，评选名额原则上不超过上一年度上市公司总数的</w:t>
      </w:r>
      <w:r>
        <w:rPr>
          <w:rFonts w:ascii="宋体" w:hAnsi="宋体" w:hint="eastAsia"/>
          <w:sz w:val="32"/>
          <w:szCs w:val="32"/>
        </w:rPr>
        <w:t>20%</w:t>
      </w:r>
      <w:r>
        <w:rPr>
          <w:rFonts w:ascii="宋体" w:hAnsi="宋体" w:hint="eastAsia"/>
          <w:sz w:val="32"/>
          <w:szCs w:val="32"/>
        </w:rPr>
        <w:t>。对连续五年（含五年）以上被评选为优秀董秘的，给予“董秘勋章”。获勋章的董秘自下一年度开始，在担任董秘期间，除因受到处罚、处分外，自动当选为优秀董秘，而不需参与评选，且不占评选名额的指标。</w:t>
      </w:r>
    </w:p>
    <w:p w:rsidR="00F64E87" w:rsidRDefault="000072A8">
      <w:pPr>
        <w:snapToGrid w:val="0"/>
        <w:spacing w:line="360" w:lineRule="auto"/>
        <w:ind w:firstLineChars="200" w:firstLine="640"/>
        <w:rPr>
          <w:rFonts w:ascii="宋体" w:hAnsi="宋体"/>
          <w:sz w:val="32"/>
          <w:szCs w:val="32"/>
        </w:rPr>
      </w:pPr>
      <w:r>
        <w:rPr>
          <w:rFonts w:ascii="宋体" w:hAnsi="宋体" w:hint="eastAsia"/>
          <w:sz w:val="32"/>
          <w:szCs w:val="32"/>
        </w:rPr>
        <w:t>第十条</w:t>
      </w:r>
      <w:r>
        <w:rPr>
          <w:rFonts w:ascii="宋体" w:hAnsi="宋体" w:hint="eastAsia"/>
          <w:sz w:val="32"/>
          <w:szCs w:val="32"/>
        </w:rPr>
        <w:t xml:space="preserve">  </w:t>
      </w:r>
      <w:r>
        <w:rPr>
          <w:rFonts w:ascii="宋体" w:hAnsi="宋体" w:hint="eastAsia"/>
          <w:sz w:val="32"/>
          <w:szCs w:val="32"/>
        </w:rPr>
        <w:t>评选工作由安徽上市公司协会负责具体实施。</w:t>
      </w:r>
    </w:p>
    <w:p w:rsidR="00F64E87" w:rsidRDefault="000072A8">
      <w:pPr>
        <w:snapToGrid w:val="0"/>
        <w:spacing w:line="360" w:lineRule="auto"/>
        <w:ind w:firstLineChars="200" w:firstLine="640"/>
        <w:rPr>
          <w:rFonts w:ascii="宋体" w:hAnsi="宋体"/>
        </w:rPr>
      </w:pPr>
      <w:r>
        <w:rPr>
          <w:rFonts w:ascii="宋体" w:hAnsi="宋体" w:hint="eastAsia"/>
          <w:sz w:val="32"/>
          <w:szCs w:val="32"/>
        </w:rPr>
        <w:t>第十一条</w:t>
      </w:r>
      <w:r>
        <w:rPr>
          <w:rFonts w:ascii="宋体" w:hAnsi="宋体" w:hint="eastAsia"/>
          <w:sz w:val="32"/>
          <w:szCs w:val="32"/>
        </w:rPr>
        <w:t xml:space="preserve">  </w:t>
      </w:r>
      <w:r>
        <w:rPr>
          <w:rFonts w:ascii="宋体" w:hAnsi="宋体" w:hint="eastAsia"/>
          <w:sz w:val="32"/>
          <w:szCs w:val="32"/>
        </w:rPr>
        <w:t>本办法由安徽上市公司协会负责解释。</w:t>
      </w:r>
    </w:p>
    <w:p w:rsidR="00F64E87" w:rsidRDefault="00F64E87">
      <w:pPr>
        <w:rPr>
          <w:rFonts w:ascii="仿宋" w:eastAsia="仿宋" w:hAnsi="仿宋"/>
          <w:sz w:val="32"/>
          <w:szCs w:val="32"/>
        </w:rPr>
      </w:pPr>
    </w:p>
    <w:p w:rsidR="00F64E87" w:rsidRDefault="00F64E87">
      <w:pPr>
        <w:rPr>
          <w:rFonts w:ascii="仿宋" w:eastAsia="仿宋" w:hAnsi="仿宋"/>
          <w:sz w:val="32"/>
          <w:szCs w:val="32"/>
        </w:rPr>
      </w:pPr>
    </w:p>
    <w:p w:rsidR="00F64E87" w:rsidRDefault="00F64E87">
      <w:pPr>
        <w:rPr>
          <w:rFonts w:ascii="仿宋" w:eastAsia="仿宋" w:hAnsi="仿宋"/>
          <w:sz w:val="32"/>
          <w:szCs w:val="32"/>
        </w:rPr>
      </w:pPr>
    </w:p>
    <w:p w:rsidR="00F64E87" w:rsidRDefault="00F64E87">
      <w:pPr>
        <w:rPr>
          <w:rFonts w:ascii="仿宋" w:eastAsia="仿宋" w:hAnsi="仿宋"/>
          <w:sz w:val="32"/>
          <w:szCs w:val="32"/>
        </w:rPr>
      </w:pPr>
    </w:p>
    <w:p w:rsidR="00F64E87" w:rsidRDefault="000072A8">
      <w:pPr>
        <w:widowControl/>
        <w:jc w:val="left"/>
        <w:rPr>
          <w:b/>
          <w:sz w:val="32"/>
          <w:szCs w:val="32"/>
        </w:rPr>
      </w:pPr>
      <w:r>
        <w:rPr>
          <w:b/>
          <w:sz w:val="32"/>
          <w:szCs w:val="32"/>
        </w:rPr>
        <w:br w:type="page"/>
      </w:r>
    </w:p>
    <w:p w:rsidR="00F64E87" w:rsidRDefault="000072A8">
      <w:pPr>
        <w:spacing w:line="400" w:lineRule="exact"/>
        <w:jc w:val="center"/>
        <w:rPr>
          <w:b/>
          <w:sz w:val="32"/>
          <w:szCs w:val="32"/>
        </w:rPr>
      </w:pPr>
      <w:r>
        <w:rPr>
          <w:rFonts w:hint="eastAsia"/>
          <w:b/>
          <w:sz w:val="32"/>
          <w:szCs w:val="32"/>
        </w:rPr>
        <w:lastRenderedPageBreak/>
        <w:t>安徽上市公司优秀董事会秘书工作评分表</w:t>
      </w:r>
    </w:p>
    <w:p w:rsidR="00F64E87" w:rsidRDefault="00F64E87">
      <w:pPr>
        <w:spacing w:line="400" w:lineRule="exact"/>
        <w:jc w:val="center"/>
        <w:rPr>
          <w:b/>
          <w:sz w:val="32"/>
          <w:szCs w:val="32"/>
        </w:rPr>
      </w:pPr>
    </w:p>
    <w:p w:rsidR="00F64E87" w:rsidRDefault="000072A8">
      <w:pPr>
        <w:spacing w:line="360" w:lineRule="auto"/>
        <w:rPr>
          <w:sz w:val="24"/>
          <w:u w:val="single"/>
        </w:rPr>
      </w:pPr>
      <w:r>
        <w:rPr>
          <w:rFonts w:hint="eastAsia"/>
          <w:sz w:val="24"/>
        </w:rPr>
        <w:t>证券代码</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公司简称</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董秘姓名</w:t>
      </w:r>
      <w:r>
        <w:rPr>
          <w:rFonts w:hint="eastAsia"/>
          <w:sz w:val="24"/>
        </w:rPr>
        <w:t xml:space="preserve"> </w:t>
      </w:r>
      <w:r>
        <w:rPr>
          <w:rFonts w:hint="eastAsia"/>
          <w:sz w:val="24"/>
          <w:u w:val="single"/>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468"/>
        <w:gridCol w:w="72"/>
        <w:gridCol w:w="6300"/>
        <w:gridCol w:w="900"/>
        <w:gridCol w:w="720"/>
        <w:gridCol w:w="720"/>
      </w:tblGrid>
      <w:tr w:rsidR="00F64E87">
        <w:trPr>
          <w:trHeight w:val="1072"/>
          <w:jc w:val="center"/>
        </w:trPr>
        <w:tc>
          <w:tcPr>
            <w:tcW w:w="1080" w:type="dxa"/>
            <w:gridSpan w:val="2"/>
          </w:tcPr>
          <w:p w:rsidR="00F64E87" w:rsidRDefault="00F64E87">
            <w:pPr>
              <w:jc w:val="center"/>
              <w:rPr>
                <w:b/>
                <w:sz w:val="24"/>
              </w:rPr>
            </w:pPr>
          </w:p>
          <w:p w:rsidR="00F64E87" w:rsidRDefault="000072A8">
            <w:pPr>
              <w:jc w:val="center"/>
              <w:rPr>
                <w:b/>
                <w:sz w:val="24"/>
              </w:rPr>
            </w:pPr>
            <w:r>
              <w:rPr>
                <w:rFonts w:hint="eastAsia"/>
                <w:b/>
                <w:sz w:val="24"/>
              </w:rPr>
              <w:t>考核</w:t>
            </w:r>
          </w:p>
          <w:p w:rsidR="00F64E87" w:rsidRDefault="000072A8">
            <w:pPr>
              <w:jc w:val="center"/>
              <w:rPr>
                <w:b/>
                <w:sz w:val="24"/>
              </w:rPr>
            </w:pPr>
            <w:r>
              <w:rPr>
                <w:rFonts w:hint="eastAsia"/>
                <w:b/>
                <w:sz w:val="24"/>
              </w:rPr>
              <w:t>内容</w:t>
            </w:r>
          </w:p>
        </w:tc>
        <w:tc>
          <w:tcPr>
            <w:tcW w:w="6840" w:type="dxa"/>
            <w:gridSpan w:val="3"/>
            <w:vAlign w:val="center"/>
          </w:tcPr>
          <w:p w:rsidR="00F64E87" w:rsidRDefault="000072A8">
            <w:pPr>
              <w:jc w:val="center"/>
              <w:rPr>
                <w:b/>
                <w:sz w:val="24"/>
              </w:rPr>
            </w:pPr>
            <w:r>
              <w:rPr>
                <w:rFonts w:hint="eastAsia"/>
                <w:b/>
                <w:sz w:val="24"/>
              </w:rPr>
              <w:t>考</w:t>
            </w:r>
            <w:r>
              <w:rPr>
                <w:rFonts w:hint="eastAsia"/>
                <w:b/>
                <w:sz w:val="24"/>
              </w:rPr>
              <w:t xml:space="preserve"> </w:t>
            </w:r>
            <w:r>
              <w:rPr>
                <w:rFonts w:hint="eastAsia"/>
                <w:b/>
                <w:sz w:val="24"/>
              </w:rPr>
              <w:t>核</w:t>
            </w:r>
            <w:r>
              <w:rPr>
                <w:rFonts w:hint="eastAsia"/>
                <w:b/>
                <w:sz w:val="24"/>
              </w:rPr>
              <w:t xml:space="preserve"> </w:t>
            </w:r>
            <w:r>
              <w:rPr>
                <w:rFonts w:hint="eastAsia"/>
                <w:b/>
                <w:sz w:val="24"/>
              </w:rPr>
              <w:t>项</w:t>
            </w:r>
            <w:r>
              <w:rPr>
                <w:rFonts w:hint="eastAsia"/>
                <w:b/>
                <w:sz w:val="24"/>
              </w:rPr>
              <w:t xml:space="preserve"> </w:t>
            </w:r>
            <w:r>
              <w:rPr>
                <w:rFonts w:hint="eastAsia"/>
                <w:b/>
                <w:sz w:val="24"/>
              </w:rPr>
              <w:t>目</w:t>
            </w:r>
          </w:p>
        </w:tc>
        <w:tc>
          <w:tcPr>
            <w:tcW w:w="900" w:type="dxa"/>
            <w:vAlign w:val="center"/>
          </w:tcPr>
          <w:p w:rsidR="00F64E87" w:rsidRDefault="000072A8">
            <w:pPr>
              <w:jc w:val="center"/>
              <w:rPr>
                <w:b/>
                <w:sz w:val="24"/>
              </w:rPr>
            </w:pPr>
            <w:r>
              <w:rPr>
                <w:rFonts w:hint="eastAsia"/>
                <w:b/>
                <w:sz w:val="24"/>
              </w:rPr>
              <w:t>分</w:t>
            </w:r>
          </w:p>
          <w:p w:rsidR="00F64E87" w:rsidRDefault="000072A8">
            <w:pPr>
              <w:jc w:val="center"/>
              <w:rPr>
                <w:b/>
                <w:sz w:val="24"/>
              </w:rPr>
            </w:pPr>
            <w:r>
              <w:rPr>
                <w:rFonts w:hint="eastAsia"/>
                <w:b/>
                <w:sz w:val="24"/>
              </w:rPr>
              <w:t>值</w:t>
            </w:r>
          </w:p>
        </w:tc>
        <w:tc>
          <w:tcPr>
            <w:tcW w:w="720" w:type="dxa"/>
            <w:vAlign w:val="center"/>
          </w:tcPr>
          <w:p w:rsidR="00F64E87" w:rsidRDefault="000072A8">
            <w:pPr>
              <w:jc w:val="center"/>
              <w:rPr>
                <w:b/>
                <w:sz w:val="24"/>
              </w:rPr>
            </w:pPr>
            <w:r>
              <w:rPr>
                <w:rFonts w:hint="eastAsia"/>
                <w:b/>
                <w:sz w:val="24"/>
              </w:rPr>
              <w:t>评分</w:t>
            </w:r>
          </w:p>
        </w:tc>
        <w:tc>
          <w:tcPr>
            <w:tcW w:w="720" w:type="dxa"/>
            <w:vAlign w:val="center"/>
          </w:tcPr>
          <w:p w:rsidR="00F64E87" w:rsidRDefault="000072A8">
            <w:pPr>
              <w:jc w:val="center"/>
              <w:rPr>
                <w:b/>
                <w:sz w:val="24"/>
              </w:rPr>
            </w:pPr>
            <w:r>
              <w:rPr>
                <w:rFonts w:hint="eastAsia"/>
                <w:b/>
                <w:sz w:val="24"/>
              </w:rPr>
              <w:t>备注</w:t>
            </w:r>
          </w:p>
        </w:tc>
      </w:tr>
      <w:tr w:rsidR="00F64E87">
        <w:trPr>
          <w:cantSplit/>
          <w:trHeight w:val="618"/>
          <w:jc w:val="center"/>
        </w:trPr>
        <w:tc>
          <w:tcPr>
            <w:tcW w:w="540" w:type="dxa"/>
            <w:vMerge w:val="restart"/>
          </w:tcPr>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F64E87">
            <w:pPr>
              <w:spacing w:line="280" w:lineRule="exact"/>
              <w:jc w:val="center"/>
              <w:rPr>
                <w:b/>
                <w:sz w:val="24"/>
              </w:rPr>
            </w:pPr>
          </w:p>
          <w:p w:rsidR="00F64E87" w:rsidRDefault="000072A8">
            <w:pPr>
              <w:spacing w:line="280" w:lineRule="exact"/>
              <w:rPr>
                <w:b/>
                <w:sz w:val="24"/>
              </w:rPr>
            </w:pPr>
            <w:r>
              <w:rPr>
                <w:rFonts w:hint="eastAsia"/>
                <w:b/>
                <w:sz w:val="24"/>
              </w:rPr>
              <w:t>基</w:t>
            </w:r>
          </w:p>
          <w:p w:rsidR="00F64E87" w:rsidRDefault="00F64E87">
            <w:pPr>
              <w:spacing w:line="280" w:lineRule="exact"/>
              <w:rPr>
                <w:b/>
                <w:sz w:val="24"/>
              </w:rPr>
            </w:pPr>
          </w:p>
          <w:p w:rsidR="00F64E87" w:rsidRDefault="000072A8">
            <w:pPr>
              <w:spacing w:line="280" w:lineRule="exact"/>
              <w:rPr>
                <w:b/>
                <w:sz w:val="24"/>
              </w:rPr>
            </w:pPr>
            <w:r>
              <w:rPr>
                <w:rFonts w:hint="eastAsia"/>
                <w:b/>
                <w:sz w:val="24"/>
              </w:rPr>
              <w:t>本</w:t>
            </w:r>
          </w:p>
          <w:p w:rsidR="00F64E87" w:rsidRDefault="00F64E87">
            <w:pPr>
              <w:spacing w:line="280" w:lineRule="exact"/>
              <w:rPr>
                <w:b/>
                <w:sz w:val="24"/>
              </w:rPr>
            </w:pPr>
          </w:p>
          <w:p w:rsidR="00F64E87" w:rsidRDefault="000072A8">
            <w:pPr>
              <w:spacing w:line="280" w:lineRule="exact"/>
              <w:rPr>
                <w:b/>
                <w:sz w:val="24"/>
              </w:rPr>
            </w:pPr>
            <w:r>
              <w:rPr>
                <w:rFonts w:hint="eastAsia"/>
                <w:b/>
                <w:sz w:val="24"/>
              </w:rPr>
              <w:t>分</w:t>
            </w:r>
          </w:p>
          <w:p w:rsidR="00F64E87" w:rsidRDefault="00F64E87">
            <w:pPr>
              <w:spacing w:line="280" w:lineRule="exact"/>
              <w:jc w:val="center"/>
              <w:rPr>
                <w:sz w:val="24"/>
              </w:rPr>
            </w:pPr>
          </w:p>
          <w:p w:rsidR="00F64E87" w:rsidRDefault="000072A8">
            <w:pPr>
              <w:spacing w:line="280" w:lineRule="exact"/>
              <w:jc w:val="center"/>
              <w:rPr>
                <w:b/>
                <w:sz w:val="24"/>
              </w:rPr>
            </w:pPr>
            <w:r>
              <w:rPr>
                <w:rFonts w:hint="eastAsia"/>
                <w:sz w:val="24"/>
              </w:rPr>
              <w:t>60</w:t>
            </w:r>
            <w:r>
              <w:rPr>
                <w:rFonts w:hint="eastAsia"/>
                <w:sz w:val="24"/>
              </w:rPr>
              <w:t>分</w:t>
            </w:r>
          </w:p>
        </w:tc>
        <w:tc>
          <w:tcPr>
            <w:tcW w:w="540" w:type="dxa"/>
            <w:vMerge w:val="restart"/>
            <w:vAlign w:val="center"/>
          </w:tcPr>
          <w:p w:rsidR="00F64E87" w:rsidRDefault="000072A8">
            <w:pPr>
              <w:spacing w:line="280" w:lineRule="exact"/>
              <w:jc w:val="center"/>
              <w:rPr>
                <w:b/>
                <w:sz w:val="24"/>
              </w:rPr>
            </w:pPr>
            <w:r>
              <w:rPr>
                <w:rFonts w:hint="eastAsia"/>
                <w:b/>
                <w:sz w:val="24"/>
              </w:rPr>
              <w:t>三会运作情况</w:t>
            </w:r>
          </w:p>
          <w:p w:rsidR="00F64E87" w:rsidRDefault="000072A8">
            <w:pPr>
              <w:spacing w:line="280" w:lineRule="exact"/>
              <w:jc w:val="center"/>
              <w:rPr>
                <w:sz w:val="24"/>
              </w:rPr>
            </w:pPr>
            <w:r>
              <w:rPr>
                <w:rFonts w:hint="eastAsia"/>
                <w:sz w:val="24"/>
              </w:rPr>
              <w:t>15</w:t>
            </w:r>
            <w:r>
              <w:rPr>
                <w:rFonts w:hint="eastAsia"/>
                <w:sz w:val="24"/>
              </w:rPr>
              <w:t>分</w:t>
            </w:r>
            <w:r>
              <w:rPr>
                <w:rFonts w:hint="eastAsia"/>
                <w:sz w:val="24"/>
              </w:rPr>
              <w:t xml:space="preserve"> </w:t>
            </w:r>
          </w:p>
        </w:tc>
        <w:tc>
          <w:tcPr>
            <w:tcW w:w="468" w:type="dxa"/>
            <w:vAlign w:val="center"/>
          </w:tcPr>
          <w:p w:rsidR="00F64E87" w:rsidRDefault="000072A8">
            <w:pPr>
              <w:jc w:val="center"/>
              <w:rPr>
                <w:sz w:val="24"/>
              </w:rPr>
            </w:pPr>
            <w:r>
              <w:rPr>
                <w:rFonts w:hint="eastAsia"/>
                <w:sz w:val="24"/>
              </w:rPr>
              <w:t>1</w:t>
            </w:r>
          </w:p>
        </w:tc>
        <w:tc>
          <w:tcPr>
            <w:tcW w:w="6372" w:type="dxa"/>
            <w:gridSpan w:val="2"/>
            <w:vAlign w:val="center"/>
          </w:tcPr>
          <w:p w:rsidR="00F64E87" w:rsidRDefault="000072A8">
            <w:pPr>
              <w:spacing w:line="260" w:lineRule="exact"/>
              <w:rPr>
                <w:rFonts w:ascii="宋体" w:hAnsi="宋体"/>
                <w:szCs w:val="21"/>
              </w:rPr>
            </w:pPr>
            <w:r>
              <w:rPr>
                <w:rFonts w:ascii="宋体" w:hAnsi="宋体" w:hint="eastAsia"/>
                <w:szCs w:val="21"/>
              </w:rPr>
              <w:t>年度股东大会、临时股东大会在规定时间内召开，召开方式符合法定程序和公司章程的相关规定</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0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2</w:t>
            </w:r>
          </w:p>
        </w:tc>
        <w:tc>
          <w:tcPr>
            <w:tcW w:w="6372" w:type="dxa"/>
            <w:gridSpan w:val="2"/>
            <w:vAlign w:val="center"/>
          </w:tcPr>
          <w:p w:rsidR="00F64E87" w:rsidRDefault="000072A8">
            <w:pPr>
              <w:spacing w:line="260" w:lineRule="exact"/>
              <w:rPr>
                <w:rFonts w:ascii="宋体" w:hAnsi="宋体"/>
                <w:szCs w:val="21"/>
              </w:rPr>
            </w:pPr>
            <w:r>
              <w:rPr>
                <w:rFonts w:ascii="宋体" w:hAnsi="宋体" w:hint="eastAsia"/>
                <w:szCs w:val="21"/>
              </w:rPr>
              <w:t>董事</w:t>
            </w:r>
            <w:r>
              <w:rPr>
                <w:rFonts w:ascii="宋体" w:hAnsi="宋体" w:hint="eastAsia"/>
                <w:color w:val="000000" w:themeColor="text1"/>
                <w:szCs w:val="21"/>
              </w:rPr>
              <w:t>会、监事会的召开符合法定程序、董事会议事规则和公司章程的规定</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0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3</w:t>
            </w:r>
          </w:p>
        </w:tc>
        <w:tc>
          <w:tcPr>
            <w:tcW w:w="6372" w:type="dxa"/>
            <w:gridSpan w:val="2"/>
            <w:vAlign w:val="center"/>
          </w:tcPr>
          <w:p w:rsidR="00F64E87" w:rsidRDefault="000072A8">
            <w:pPr>
              <w:spacing w:line="260" w:lineRule="exact"/>
              <w:rPr>
                <w:rFonts w:ascii="宋体" w:hAnsi="宋体"/>
                <w:szCs w:val="21"/>
              </w:rPr>
            </w:pPr>
            <w:r>
              <w:rPr>
                <w:rFonts w:ascii="宋体" w:hAnsi="宋体" w:hint="eastAsia"/>
                <w:color w:val="000000" w:themeColor="text1"/>
                <w:szCs w:val="21"/>
              </w:rPr>
              <w:t>关联董事、股东在涉及关联交易的表决时是否实行回避并按规定进行披露</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07"/>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4</w:t>
            </w:r>
          </w:p>
        </w:tc>
        <w:tc>
          <w:tcPr>
            <w:tcW w:w="6372" w:type="dxa"/>
            <w:gridSpan w:val="2"/>
            <w:vAlign w:val="center"/>
          </w:tcPr>
          <w:p w:rsidR="00F64E87" w:rsidRDefault="000072A8">
            <w:pPr>
              <w:rPr>
                <w:rFonts w:ascii="宋体" w:hAnsi="宋体"/>
                <w:szCs w:val="21"/>
              </w:rPr>
            </w:pPr>
            <w:r>
              <w:rPr>
                <w:rFonts w:ascii="宋体" w:hAnsi="宋体" w:hint="eastAsia"/>
                <w:szCs w:val="21"/>
              </w:rPr>
              <w:t>独立董事充分发挥作用</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487"/>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5</w:t>
            </w:r>
          </w:p>
        </w:tc>
        <w:tc>
          <w:tcPr>
            <w:tcW w:w="6372" w:type="dxa"/>
            <w:gridSpan w:val="2"/>
            <w:vAlign w:val="center"/>
          </w:tcPr>
          <w:p w:rsidR="00F64E87" w:rsidRDefault="000072A8">
            <w:pPr>
              <w:rPr>
                <w:rFonts w:ascii="宋体" w:hAnsi="宋体"/>
                <w:szCs w:val="21"/>
              </w:rPr>
            </w:pPr>
            <w:r>
              <w:rPr>
                <w:rFonts w:ascii="宋体" w:hAnsi="宋体" w:hint="eastAsia"/>
                <w:szCs w:val="21"/>
              </w:rPr>
              <w:t>监管部门在现场检查中未发现需要整改的情形</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41"/>
          <w:jc w:val="center"/>
        </w:trPr>
        <w:tc>
          <w:tcPr>
            <w:tcW w:w="540" w:type="dxa"/>
            <w:vMerge/>
          </w:tcPr>
          <w:p w:rsidR="00F64E87" w:rsidRDefault="00F64E87">
            <w:pPr>
              <w:jc w:val="center"/>
              <w:rPr>
                <w:b/>
                <w:sz w:val="24"/>
              </w:rPr>
            </w:pPr>
          </w:p>
        </w:tc>
        <w:tc>
          <w:tcPr>
            <w:tcW w:w="540" w:type="dxa"/>
            <w:vMerge w:val="restart"/>
            <w:vAlign w:val="center"/>
          </w:tcPr>
          <w:p w:rsidR="00F64E87" w:rsidRDefault="000072A8">
            <w:pPr>
              <w:jc w:val="center"/>
              <w:rPr>
                <w:b/>
                <w:sz w:val="24"/>
              </w:rPr>
            </w:pPr>
            <w:r>
              <w:rPr>
                <w:rFonts w:hint="eastAsia"/>
                <w:b/>
                <w:sz w:val="24"/>
              </w:rPr>
              <w:t>信息披露情况</w:t>
            </w:r>
          </w:p>
          <w:p w:rsidR="00F64E87" w:rsidRDefault="000072A8">
            <w:pPr>
              <w:jc w:val="center"/>
              <w:rPr>
                <w:b/>
                <w:sz w:val="24"/>
              </w:rPr>
            </w:pPr>
            <w:r>
              <w:rPr>
                <w:rFonts w:hint="eastAsia"/>
                <w:sz w:val="24"/>
              </w:rPr>
              <w:t>15</w:t>
            </w:r>
            <w:r>
              <w:rPr>
                <w:rFonts w:hint="eastAsia"/>
                <w:sz w:val="24"/>
              </w:rPr>
              <w:t>分</w:t>
            </w:r>
          </w:p>
        </w:tc>
        <w:tc>
          <w:tcPr>
            <w:tcW w:w="468" w:type="dxa"/>
            <w:vAlign w:val="center"/>
          </w:tcPr>
          <w:p w:rsidR="00F64E87" w:rsidRDefault="000072A8">
            <w:pPr>
              <w:jc w:val="center"/>
              <w:rPr>
                <w:sz w:val="24"/>
              </w:rPr>
            </w:pPr>
            <w:r>
              <w:rPr>
                <w:rFonts w:hint="eastAsia"/>
                <w:sz w:val="24"/>
              </w:rPr>
              <w:t>6</w:t>
            </w:r>
          </w:p>
        </w:tc>
        <w:tc>
          <w:tcPr>
            <w:tcW w:w="6372" w:type="dxa"/>
            <w:gridSpan w:val="2"/>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在法定时间内编制和披露定期报告</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4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7</w:t>
            </w:r>
          </w:p>
        </w:tc>
        <w:tc>
          <w:tcPr>
            <w:tcW w:w="6372" w:type="dxa"/>
            <w:gridSpan w:val="2"/>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按照国家有关法律、法规和证券交易所股票上市规则规定的临时报告要求及时公告</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85"/>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8</w:t>
            </w:r>
          </w:p>
        </w:tc>
        <w:tc>
          <w:tcPr>
            <w:tcW w:w="6372" w:type="dxa"/>
            <w:gridSpan w:val="2"/>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信息披露未出现关键错误，未出现更正公告</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7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9</w:t>
            </w:r>
          </w:p>
        </w:tc>
        <w:tc>
          <w:tcPr>
            <w:tcW w:w="6372" w:type="dxa"/>
            <w:gridSpan w:val="2"/>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是否按照规定及时报送并在指定网站披露有关文件</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87"/>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10</w:t>
            </w:r>
          </w:p>
        </w:tc>
        <w:tc>
          <w:tcPr>
            <w:tcW w:w="6372" w:type="dxa"/>
            <w:gridSpan w:val="2"/>
            <w:vAlign w:val="center"/>
          </w:tcPr>
          <w:p w:rsidR="00F64E87" w:rsidRDefault="000072A8">
            <w:pPr>
              <w:rPr>
                <w:rFonts w:ascii="宋体" w:hAnsi="宋体"/>
                <w:color w:val="000000" w:themeColor="text1"/>
                <w:szCs w:val="21"/>
              </w:rPr>
            </w:pPr>
            <w:r>
              <w:rPr>
                <w:rFonts w:ascii="宋体" w:hAnsi="宋体" w:hint="eastAsia"/>
                <w:color w:val="000000" w:themeColor="text1"/>
                <w:szCs w:val="21"/>
              </w:rPr>
              <w:t>是否按照证监局有关重要事项报备要求，及时向证监局备案</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437"/>
          <w:jc w:val="center"/>
        </w:trPr>
        <w:tc>
          <w:tcPr>
            <w:tcW w:w="540" w:type="dxa"/>
            <w:vMerge/>
          </w:tcPr>
          <w:p w:rsidR="00F64E87" w:rsidRDefault="00F64E87">
            <w:pPr>
              <w:spacing w:line="260" w:lineRule="exact"/>
              <w:jc w:val="center"/>
              <w:rPr>
                <w:b/>
                <w:sz w:val="24"/>
              </w:rPr>
            </w:pPr>
          </w:p>
        </w:tc>
        <w:tc>
          <w:tcPr>
            <w:tcW w:w="540" w:type="dxa"/>
            <w:vMerge w:val="restart"/>
            <w:vAlign w:val="center"/>
          </w:tcPr>
          <w:p w:rsidR="00F64E87" w:rsidRDefault="000072A8">
            <w:pPr>
              <w:spacing w:line="260" w:lineRule="exact"/>
              <w:jc w:val="center"/>
              <w:rPr>
                <w:b/>
                <w:sz w:val="24"/>
              </w:rPr>
            </w:pPr>
            <w:r>
              <w:rPr>
                <w:rFonts w:hint="eastAsia"/>
                <w:b/>
                <w:sz w:val="24"/>
              </w:rPr>
              <w:t>投资者关系管理情况</w:t>
            </w:r>
          </w:p>
          <w:p w:rsidR="00F64E87" w:rsidRDefault="000072A8">
            <w:pPr>
              <w:spacing w:line="260" w:lineRule="exact"/>
              <w:jc w:val="center"/>
              <w:rPr>
                <w:b/>
                <w:sz w:val="24"/>
              </w:rPr>
            </w:pPr>
            <w:r>
              <w:rPr>
                <w:rFonts w:hint="eastAsia"/>
                <w:sz w:val="24"/>
              </w:rPr>
              <w:t>15</w:t>
            </w:r>
            <w:r>
              <w:rPr>
                <w:rFonts w:hint="eastAsia"/>
                <w:sz w:val="24"/>
              </w:rPr>
              <w:t>分</w:t>
            </w:r>
          </w:p>
        </w:tc>
        <w:tc>
          <w:tcPr>
            <w:tcW w:w="468" w:type="dxa"/>
            <w:vAlign w:val="center"/>
          </w:tcPr>
          <w:p w:rsidR="00F64E87" w:rsidRDefault="000072A8">
            <w:pPr>
              <w:jc w:val="center"/>
              <w:rPr>
                <w:sz w:val="24"/>
              </w:rPr>
            </w:pPr>
            <w:r>
              <w:rPr>
                <w:rFonts w:hint="eastAsia"/>
                <w:sz w:val="24"/>
              </w:rPr>
              <w:t>11</w:t>
            </w:r>
          </w:p>
        </w:tc>
        <w:tc>
          <w:tcPr>
            <w:tcW w:w="6372" w:type="dxa"/>
            <w:gridSpan w:val="2"/>
            <w:vAlign w:val="center"/>
          </w:tcPr>
          <w:p w:rsidR="00F64E87" w:rsidRDefault="000072A8">
            <w:pPr>
              <w:rPr>
                <w:rFonts w:ascii="宋体" w:hAnsi="宋体"/>
                <w:szCs w:val="21"/>
              </w:rPr>
            </w:pPr>
            <w:r>
              <w:rPr>
                <w:rFonts w:ascii="宋体" w:hAnsi="宋体" w:hint="eastAsia"/>
                <w:szCs w:val="21"/>
              </w:rPr>
              <w:t>制订了完备的投资者关系管理制度</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68"/>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2</w:t>
            </w:r>
          </w:p>
        </w:tc>
        <w:tc>
          <w:tcPr>
            <w:tcW w:w="6372" w:type="dxa"/>
            <w:gridSpan w:val="2"/>
            <w:vAlign w:val="center"/>
          </w:tcPr>
          <w:p w:rsidR="00F64E87" w:rsidRDefault="000072A8">
            <w:pPr>
              <w:spacing w:line="300" w:lineRule="exact"/>
              <w:rPr>
                <w:rFonts w:ascii="宋体" w:hAnsi="宋体"/>
                <w:szCs w:val="21"/>
              </w:rPr>
            </w:pPr>
            <w:r>
              <w:rPr>
                <w:rFonts w:ascii="宋体" w:hAnsi="宋体" w:hint="eastAsia"/>
                <w:szCs w:val="21"/>
              </w:rPr>
              <w:t>设立了专人负责的投资者咨询电话、传真、电子信箱，保证畅通，</w:t>
            </w:r>
            <w:r>
              <w:rPr>
                <w:rFonts w:ascii="宋体" w:hAnsi="宋体" w:hint="eastAsia"/>
                <w:color w:val="000000" w:themeColor="text1"/>
                <w:szCs w:val="21"/>
              </w:rPr>
              <w:t>并妥善安排投资者、中介机构来访接待工作，接待</w:t>
            </w:r>
            <w:r>
              <w:rPr>
                <w:rFonts w:ascii="宋体" w:hAnsi="宋体" w:hint="eastAsia"/>
                <w:szCs w:val="21"/>
              </w:rPr>
              <w:t>良好</w:t>
            </w:r>
          </w:p>
        </w:tc>
        <w:tc>
          <w:tcPr>
            <w:tcW w:w="900" w:type="dxa"/>
            <w:vAlign w:val="center"/>
          </w:tcPr>
          <w:p w:rsidR="00F64E87" w:rsidRDefault="000072A8">
            <w:pPr>
              <w:jc w:val="center"/>
              <w:rPr>
                <w:sz w:val="24"/>
              </w:rPr>
            </w:pPr>
            <w:r>
              <w:rPr>
                <w:rFonts w:hint="eastAsia"/>
                <w:sz w:val="24"/>
              </w:rPr>
              <w:t>4</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493"/>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3</w:t>
            </w:r>
          </w:p>
        </w:tc>
        <w:tc>
          <w:tcPr>
            <w:tcW w:w="6372" w:type="dxa"/>
            <w:gridSpan w:val="2"/>
            <w:vAlign w:val="center"/>
          </w:tcPr>
          <w:p w:rsidR="00F64E87" w:rsidRDefault="000072A8">
            <w:pPr>
              <w:rPr>
                <w:rFonts w:ascii="宋体" w:hAnsi="宋体"/>
                <w:szCs w:val="21"/>
              </w:rPr>
            </w:pPr>
            <w:r>
              <w:rPr>
                <w:rFonts w:ascii="宋体" w:hAnsi="宋体" w:hint="eastAsia"/>
                <w:szCs w:val="21"/>
              </w:rPr>
              <w:t>在公司网站设立投资者关系管理专栏并及时更新内容</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41"/>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4</w:t>
            </w:r>
          </w:p>
        </w:tc>
        <w:tc>
          <w:tcPr>
            <w:tcW w:w="6372" w:type="dxa"/>
            <w:gridSpan w:val="2"/>
            <w:vAlign w:val="center"/>
          </w:tcPr>
          <w:p w:rsidR="00F64E87" w:rsidRDefault="000072A8">
            <w:pPr>
              <w:spacing w:line="260" w:lineRule="exact"/>
              <w:rPr>
                <w:rFonts w:ascii="仿宋_GB2312" w:eastAsia="仿宋_GB2312" w:hAnsi="宋体"/>
                <w:sz w:val="28"/>
                <w:szCs w:val="28"/>
              </w:rPr>
            </w:pPr>
            <w:r>
              <w:rPr>
                <w:rFonts w:ascii="宋体" w:hAnsi="宋体" w:hint="eastAsia"/>
                <w:szCs w:val="21"/>
              </w:rPr>
              <w:t>注重收集投资者、主要新闻媒体及互联网上有关公司的各类信息并及时反馈给公司决策层</w:t>
            </w:r>
          </w:p>
        </w:tc>
        <w:tc>
          <w:tcPr>
            <w:tcW w:w="900" w:type="dxa"/>
            <w:vAlign w:val="center"/>
          </w:tcPr>
          <w:p w:rsidR="00F64E87" w:rsidRDefault="000072A8">
            <w:pPr>
              <w:jc w:val="center"/>
              <w:rPr>
                <w:sz w:val="24"/>
              </w:rPr>
            </w:pPr>
            <w:r>
              <w:rPr>
                <w:rFonts w:hint="eastAsia"/>
                <w:sz w:val="24"/>
              </w:rPr>
              <w:t>2</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12"/>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5</w:t>
            </w:r>
          </w:p>
        </w:tc>
        <w:tc>
          <w:tcPr>
            <w:tcW w:w="6372" w:type="dxa"/>
            <w:gridSpan w:val="2"/>
            <w:vAlign w:val="center"/>
          </w:tcPr>
          <w:p w:rsidR="00F64E87" w:rsidRDefault="000072A8">
            <w:pPr>
              <w:rPr>
                <w:rFonts w:ascii="宋体" w:hAnsi="宋体"/>
                <w:szCs w:val="21"/>
              </w:rPr>
            </w:pPr>
            <w:r>
              <w:rPr>
                <w:rFonts w:ascii="宋体" w:hAnsi="宋体" w:hint="eastAsia"/>
                <w:szCs w:val="21"/>
              </w:rPr>
              <w:t>适时通过召开业绩说明会、路演、制作宣传册等方式与投资者就公司的发展战略、经营状况等投资者关心的事项进行沟通</w:t>
            </w:r>
          </w:p>
        </w:tc>
        <w:tc>
          <w:tcPr>
            <w:tcW w:w="900" w:type="dxa"/>
            <w:vAlign w:val="center"/>
          </w:tcPr>
          <w:p w:rsidR="00F64E87" w:rsidRDefault="000072A8">
            <w:pPr>
              <w:jc w:val="center"/>
              <w:rPr>
                <w:sz w:val="24"/>
              </w:rPr>
            </w:pPr>
            <w:r>
              <w:rPr>
                <w:rFonts w:hint="eastAsia"/>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48"/>
          <w:jc w:val="center"/>
        </w:trPr>
        <w:tc>
          <w:tcPr>
            <w:tcW w:w="540" w:type="dxa"/>
            <w:vMerge/>
          </w:tcPr>
          <w:p w:rsidR="00F64E87" w:rsidRDefault="00F64E87">
            <w:pPr>
              <w:jc w:val="center"/>
              <w:rPr>
                <w:b/>
                <w:sz w:val="24"/>
              </w:rPr>
            </w:pPr>
          </w:p>
        </w:tc>
        <w:tc>
          <w:tcPr>
            <w:tcW w:w="540" w:type="dxa"/>
            <w:vMerge w:val="restart"/>
            <w:vAlign w:val="center"/>
          </w:tcPr>
          <w:p w:rsidR="00F64E87" w:rsidRDefault="000072A8">
            <w:pPr>
              <w:jc w:val="center"/>
              <w:rPr>
                <w:b/>
                <w:sz w:val="24"/>
              </w:rPr>
            </w:pPr>
            <w:r>
              <w:rPr>
                <w:rFonts w:hint="eastAsia"/>
                <w:b/>
                <w:sz w:val="24"/>
              </w:rPr>
              <w:t>协会工作配合情</w:t>
            </w:r>
            <w:r>
              <w:rPr>
                <w:rFonts w:hint="eastAsia"/>
                <w:b/>
                <w:sz w:val="24"/>
              </w:rPr>
              <w:lastRenderedPageBreak/>
              <w:t>况</w:t>
            </w:r>
            <w:r>
              <w:rPr>
                <w:rFonts w:hint="eastAsia"/>
                <w:sz w:val="24"/>
              </w:rPr>
              <w:t>15</w:t>
            </w:r>
            <w:r>
              <w:rPr>
                <w:rFonts w:hint="eastAsia"/>
                <w:sz w:val="24"/>
              </w:rPr>
              <w:t>分</w:t>
            </w:r>
          </w:p>
        </w:tc>
        <w:tc>
          <w:tcPr>
            <w:tcW w:w="468" w:type="dxa"/>
            <w:vAlign w:val="center"/>
          </w:tcPr>
          <w:p w:rsidR="00F64E87" w:rsidRDefault="000072A8">
            <w:pPr>
              <w:jc w:val="center"/>
              <w:rPr>
                <w:sz w:val="24"/>
              </w:rPr>
            </w:pPr>
            <w:r>
              <w:rPr>
                <w:rFonts w:hint="eastAsia"/>
                <w:sz w:val="24"/>
              </w:rPr>
              <w:lastRenderedPageBreak/>
              <w:t>1</w:t>
            </w:r>
            <w:r>
              <w:rPr>
                <w:rFonts w:hint="eastAsia"/>
                <w:sz w:val="24"/>
              </w:rPr>
              <w:t>6</w:t>
            </w:r>
          </w:p>
        </w:tc>
        <w:tc>
          <w:tcPr>
            <w:tcW w:w="6372" w:type="dxa"/>
            <w:gridSpan w:val="2"/>
            <w:vAlign w:val="center"/>
          </w:tcPr>
          <w:p w:rsidR="00F64E87" w:rsidRDefault="000072A8">
            <w:pPr>
              <w:rPr>
                <w:rFonts w:ascii="宋体" w:hAnsi="宋体"/>
                <w:color w:val="000000" w:themeColor="text1"/>
                <w:szCs w:val="21"/>
              </w:rPr>
            </w:pPr>
            <w:r>
              <w:rPr>
                <w:rFonts w:ascii="宋体" w:hAnsi="宋体" w:hint="eastAsia"/>
                <w:color w:val="000000" w:themeColor="text1"/>
                <w:szCs w:val="21"/>
              </w:rPr>
              <w:t>遵守协会有关自律规定，响应协会有关自律倡议</w:t>
            </w:r>
          </w:p>
        </w:tc>
        <w:tc>
          <w:tcPr>
            <w:tcW w:w="900" w:type="dxa"/>
            <w:vAlign w:val="center"/>
          </w:tcPr>
          <w:p w:rsidR="00F64E87" w:rsidRDefault="000072A8">
            <w:pPr>
              <w:jc w:val="center"/>
              <w:rPr>
                <w:color w:val="000000" w:themeColor="text1"/>
                <w:sz w:val="24"/>
              </w:rPr>
            </w:pPr>
            <w:r>
              <w:rPr>
                <w:rFonts w:hint="eastAsia"/>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7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7</w:t>
            </w:r>
          </w:p>
        </w:tc>
        <w:tc>
          <w:tcPr>
            <w:tcW w:w="6372" w:type="dxa"/>
            <w:gridSpan w:val="2"/>
            <w:vAlign w:val="center"/>
          </w:tcPr>
          <w:p w:rsidR="00F64E87" w:rsidRDefault="000072A8">
            <w:pPr>
              <w:rPr>
                <w:rFonts w:ascii="宋体" w:hAnsi="宋体"/>
                <w:color w:val="000000" w:themeColor="text1"/>
                <w:szCs w:val="21"/>
              </w:rPr>
            </w:pPr>
            <w:r>
              <w:rPr>
                <w:rFonts w:ascii="宋体" w:hAnsi="宋体" w:hint="eastAsia"/>
                <w:color w:val="000000" w:themeColor="text1"/>
                <w:szCs w:val="21"/>
              </w:rPr>
              <w:t>按时足额缴纳会费</w:t>
            </w:r>
          </w:p>
        </w:tc>
        <w:tc>
          <w:tcPr>
            <w:tcW w:w="900" w:type="dxa"/>
            <w:vAlign w:val="center"/>
          </w:tcPr>
          <w:p w:rsidR="00F64E87" w:rsidRDefault="000072A8">
            <w:pPr>
              <w:jc w:val="center"/>
              <w:rPr>
                <w:color w:val="000000" w:themeColor="text1"/>
                <w:sz w:val="24"/>
              </w:rPr>
            </w:pPr>
            <w:r>
              <w:rPr>
                <w:rFonts w:hint="eastAsia"/>
                <w:color w:val="000000" w:themeColor="text1"/>
                <w:sz w:val="24"/>
              </w:rPr>
              <w:t>5</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570"/>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color w:val="000000" w:themeColor="text1"/>
                <w:sz w:val="24"/>
              </w:rPr>
            </w:pPr>
            <w:r>
              <w:rPr>
                <w:rFonts w:hint="eastAsia"/>
                <w:color w:val="000000" w:themeColor="text1"/>
                <w:sz w:val="24"/>
              </w:rPr>
              <w:t>1</w:t>
            </w:r>
            <w:r>
              <w:rPr>
                <w:rFonts w:hint="eastAsia"/>
                <w:color w:val="000000" w:themeColor="text1"/>
                <w:sz w:val="24"/>
              </w:rPr>
              <w:t>8</w:t>
            </w:r>
          </w:p>
        </w:tc>
        <w:tc>
          <w:tcPr>
            <w:tcW w:w="6372" w:type="dxa"/>
            <w:gridSpan w:val="2"/>
            <w:vAlign w:val="center"/>
          </w:tcPr>
          <w:p w:rsidR="00F64E87" w:rsidRDefault="000072A8">
            <w:pPr>
              <w:rPr>
                <w:rFonts w:ascii="宋体" w:hAnsi="宋体"/>
                <w:color w:val="000000" w:themeColor="text1"/>
                <w:szCs w:val="21"/>
              </w:rPr>
            </w:pPr>
            <w:r>
              <w:rPr>
                <w:rFonts w:ascii="宋体" w:hAnsi="宋体" w:hint="eastAsia"/>
                <w:color w:val="000000" w:themeColor="text1"/>
                <w:szCs w:val="21"/>
              </w:rPr>
              <w:t>是否积极配合协会布置的工作，参加协会组织的相关活动，若无法参加是否做到事先请假</w:t>
            </w:r>
          </w:p>
        </w:tc>
        <w:tc>
          <w:tcPr>
            <w:tcW w:w="900" w:type="dxa"/>
            <w:vAlign w:val="center"/>
          </w:tcPr>
          <w:p w:rsidR="00F64E87" w:rsidRDefault="000072A8">
            <w:pPr>
              <w:jc w:val="center"/>
              <w:rPr>
                <w:color w:val="000000" w:themeColor="text1"/>
                <w:sz w:val="24"/>
              </w:rPr>
            </w:pPr>
            <w:r>
              <w:rPr>
                <w:color w:val="000000" w:themeColor="text1"/>
                <w:sz w:val="24"/>
              </w:rPr>
              <w:t>3</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683"/>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1</w:t>
            </w:r>
            <w:r>
              <w:rPr>
                <w:rFonts w:hint="eastAsia"/>
                <w:sz w:val="24"/>
              </w:rPr>
              <w:t>9</w:t>
            </w:r>
          </w:p>
        </w:tc>
        <w:tc>
          <w:tcPr>
            <w:tcW w:w="6372" w:type="dxa"/>
            <w:gridSpan w:val="2"/>
            <w:vAlign w:val="center"/>
          </w:tcPr>
          <w:p w:rsidR="00F64E87" w:rsidRDefault="000072A8">
            <w:pPr>
              <w:rPr>
                <w:rFonts w:ascii="宋体" w:hAnsi="宋体"/>
                <w:spacing w:val="-10"/>
                <w:szCs w:val="21"/>
              </w:rPr>
            </w:pPr>
            <w:r>
              <w:rPr>
                <w:rFonts w:ascii="宋体" w:hAnsi="宋体" w:hint="eastAsia"/>
                <w:szCs w:val="21"/>
              </w:rPr>
              <w:t>是否积极配合协会办理投诉、信访等相关工作</w:t>
            </w:r>
          </w:p>
        </w:tc>
        <w:tc>
          <w:tcPr>
            <w:tcW w:w="900" w:type="dxa"/>
            <w:vAlign w:val="center"/>
          </w:tcPr>
          <w:p w:rsidR="00F64E87" w:rsidRDefault="000072A8">
            <w:pPr>
              <w:jc w:val="center"/>
              <w:rPr>
                <w:sz w:val="24"/>
              </w:rPr>
            </w:pPr>
            <w:r>
              <w:rPr>
                <w:rFonts w:hint="eastAsia"/>
                <w:color w:val="000000" w:themeColor="text1"/>
                <w:sz w:val="24"/>
              </w:rPr>
              <w:t>2</w:t>
            </w:r>
          </w:p>
        </w:tc>
        <w:tc>
          <w:tcPr>
            <w:tcW w:w="720" w:type="dxa"/>
          </w:tcPr>
          <w:p w:rsidR="00F64E87" w:rsidRDefault="00F64E87">
            <w:pPr>
              <w:rPr>
                <w:sz w:val="24"/>
              </w:rPr>
            </w:pPr>
          </w:p>
        </w:tc>
        <w:tc>
          <w:tcPr>
            <w:tcW w:w="720" w:type="dxa"/>
          </w:tcPr>
          <w:p w:rsidR="00F64E87" w:rsidRDefault="00F64E87">
            <w:pPr>
              <w:rPr>
                <w:sz w:val="24"/>
              </w:rPr>
            </w:pPr>
          </w:p>
        </w:tc>
      </w:tr>
      <w:tr w:rsidR="00F64E87">
        <w:trPr>
          <w:cantSplit/>
          <w:trHeight w:val="791"/>
          <w:jc w:val="center"/>
        </w:trPr>
        <w:tc>
          <w:tcPr>
            <w:tcW w:w="540" w:type="dxa"/>
            <w:vMerge/>
          </w:tcPr>
          <w:p w:rsidR="00F64E87" w:rsidRDefault="00F64E87">
            <w:pPr>
              <w:jc w:val="center"/>
              <w:rPr>
                <w:b/>
                <w:sz w:val="24"/>
              </w:rPr>
            </w:pPr>
          </w:p>
        </w:tc>
        <w:tc>
          <w:tcPr>
            <w:tcW w:w="540" w:type="dxa"/>
            <w:vMerge/>
            <w:vAlign w:val="center"/>
          </w:tcPr>
          <w:p w:rsidR="00F64E87" w:rsidRDefault="00F64E87">
            <w:pPr>
              <w:jc w:val="center"/>
              <w:rPr>
                <w:b/>
                <w:sz w:val="24"/>
              </w:rPr>
            </w:pPr>
          </w:p>
        </w:tc>
        <w:tc>
          <w:tcPr>
            <w:tcW w:w="468" w:type="dxa"/>
            <w:vAlign w:val="center"/>
          </w:tcPr>
          <w:p w:rsidR="00F64E87" w:rsidRDefault="000072A8">
            <w:pPr>
              <w:jc w:val="center"/>
              <w:rPr>
                <w:sz w:val="24"/>
              </w:rPr>
            </w:pPr>
            <w:r>
              <w:rPr>
                <w:rFonts w:hint="eastAsia"/>
                <w:sz w:val="24"/>
              </w:rPr>
              <w:t>20</w:t>
            </w:r>
          </w:p>
        </w:tc>
        <w:tc>
          <w:tcPr>
            <w:tcW w:w="6372" w:type="dxa"/>
            <w:gridSpan w:val="2"/>
            <w:vAlign w:val="center"/>
          </w:tcPr>
          <w:p w:rsidR="00F64E87" w:rsidRDefault="000072A8">
            <w:pPr>
              <w:spacing w:line="260" w:lineRule="exact"/>
              <w:rPr>
                <w:rFonts w:ascii="宋体" w:hAnsi="宋体"/>
                <w:szCs w:val="21"/>
              </w:rPr>
            </w:pPr>
            <w:r>
              <w:rPr>
                <w:rFonts w:ascii="宋体" w:hAnsi="宋体" w:hint="eastAsia"/>
                <w:szCs w:val="21"/>
              </w:rPr>
              <w:t>公司董事长、总经理、董秘、财务总监、证代变动时，是否及时向协会报备</w:t>
            </w:r>
          </w:p>
        </w:tc>
        <w:tc>
          <w:tcPr>
            <w:tcW w:w="900" w:type="dxa"/>
            <w:vAlign w:val="center"/>
          </w:tcPr>
          <w:p w:rsidR="00F64E87" w:rsidRDefault="000072A8">
            <w:pPr>
              <w:jc w:val="center"/>
              <w:rPr>
                <w:sz w:val="24"/>
              </w:rPr>
            </w:pPr>
            <w:r>
              <w:rPr>
                <w:rFonts w:hint="eastAsia"/>
                <w:sz w:val="24"/>
              </w:rPr>
              <w:t>2</w:t>
            </w:r>
          </w:p>
        </w:tc>
        <w:tc>
          <w:tcPr>
            <w:tcW w:w="720" w:type="dxa"/>
          </w:tcPr>
          <w:p w:rsidR="00F64E87" w:rsidRDefault="00F64E87">
            <w:pPr>
              <w:rPr>
                <w:sz w:val="24"/>
              </w:rPr>
            </w:pPr>
          </w:p>
        </w:tc>
        <w:tc>
          <w:tcPr>
            <w:tcW w:w="720" w:type="dxa"/>
          </w:tcPr>
          <w:p w:rsidR="00F64E87" w:rsidRDefault="00F64E87">
            <w:pPr>
              <w:rPr>
                <w:sz w:val="24"/>
              </w:rPr>
            </w:pPr>
          </w:p>
        </w:tc>
      </w:tr>
      <w:tr w:rsidR="00F64E87">
        <w:trPr>
          <w:trHeight w:val="372"/>
          <w:jc w:val="center"/>
        </w:trPr>
        <w:tc>
          <w:tcPr>
            <w:tcW w:w="7920" w:type="dxa"/>
            <w:gridSpan w:val="5"/>
          </w:tcPr>
          <w:p w:rsidR="00F64E87" w:rsidRDefault="000072A8">
            <w:pPr>
              <w:jc w:val="center"/>
              <w:rPr>
                <w:rFonts w:ascii="宋体" w:hAnsi="宋体"/>
                <w:b/>
                <w:szCs w:val="21"/>
              </w:rPr>
            </w:pPr>
            <w:r>
              <w:rPr>
                <w:rFonts w:ascii="宋体" w:hAnsi="宋体" w:hint="eastAsia"/>
                <w:b/>
                <w:szCs w:val="21"/>
              </w:rPr>
              <w:t>小计（基本分）</w:t>
            </w:r>
          </w:p>
        </w:tc>
        <w:tc>
          <w:tcPr>
            <w:tcW w:w="900" w:type="dxa"/>
            <w:vAlign w:val="center"/>
          </w:tcPr>
          <w:p w:rsidR="00F64E87" w:rsidRDefault="000072A8">
            <w:pPr>
              <w:jc w:val="center"/>
              <w:rPr>
                <w:b/>
                <w:sz w:val="24"/>
              </w:rPr>
            </w:pPr>
            <w:r>
              <w:rPr>
                <w:rFonts w:hint="eastAsia"/>
                <w:b/>
                <w:sz w:val="24"/>
              </w:rPr>
              <w:t>60</w:t>
            </w:r>
          </w:p>
        </w:tc>
        <w:tc>
          <w:tcPr>
            <w:tcW w:w="720" w:type="dxa"/>
            <w:vAlign w:val="center"/>
          </w:tcPr>
          <w:p w:rsidR="00F64E87" w:rsidRDefault="00F64E87">
            <w:pPr>
              <w:rPr>
                <w:w w:val="2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val="restart"/>
          </w:tcPr>
          <w:p w:rsidR="00F64E87" w:rsidRDefault="00F64E87">
            <w:pPr>
              <w:spacing w:line="260" w:lineRule="exact"/>
              <w:rPr>
                <w:rFonts w:ascii="宋体" w:hAnsi="宋体"/>
                <w:b/>
                <w:color w:val="000000"/>
                <w:szCs w:val="21"/>
              </w:rPr>
            </w:pPr>
          </w:p>
          <w:p w:rsidR="00F64E87" w:rsidRDefault="00F64E87">
            <w:pPr>
              <w:spacing w:line="260" w:lineRule="exact"/>
              <w:rPr>
                <w:rFonts w:ascii="宋体" w:hAnsi="宋体"/>
                <w:b/>
                <w:color w:val="000000"/>
                <w:szCs w:val="21"/>
              </w:rPr>
            </w:pPr>
          </w:p>
          <w:p w:rsidR="00F64E87" w:rsidRDefault="00F64E87">
            <w:pPr>
              <w:spacing w:line="260" w:lineRule="exact"/>
              <w:rPr>
                <w:rFonts w:ascii="宋体" w:hAnsi="宋体"/>
                <w:b/>
                <w:color w:val="000000"/>
                <w:szCs w:val="21"/>
              </w:rPr>
            </w:pPr>
          </w:p>
          <w:p w:rsidR="00F64E87" w:rsidRDefault="00F64E87">
            <w:pPr>
              <w:spacing w:line="260" w:lineRule="exact"/>
              <w:rPr>
                <w:rFonts w:ascii="宋体" w:hAnsi="宋体"/>
                <w:b/>
                <w:color w:val="000000"/>
                <w:szCs w:val="21"/>
              </w:rPr>
            </w:pPr>
          </w:p>
          <w:p w:rsidR="00F64E87" w:rsidRDefault="00F64E87">
            <w:pPr>
              <w:spacing w:line="260" w:lineRule="exact"/>
              <w:rPr>
                <w:rFonts w:ascii="宋体" w:hAnsi="宋体"/>
                <w:b/>
                <w:color w:val="000000"/>
                <w:szCs w:val="21"/>
              </w:rPr>
            </w:pPr>
          </w:p>
          <w:p w:rsidR="00F64E87" w:rsidRDefault="000072A8">
            <w:pPr>
              <w:spacing w:line="260" w:lineRule="exact"/>
              <w:rPr>
                <w:rFonts w:ascii="宋体" w:hAnsi="宋体"/>
                <w:b/>
                <w:color w:val="000000"/>
                <w:szCs w:val="21"/>
              </w:rPr>
            </w:pPr>
            <w:r>
              <w:rPr>
                <w:rFonts w:ascii="宋体" w:hAnsi="宋体" w:hint="eastAsia"/>
                <w:b/>
                <w:color w:val="000000"/>
                <w:szCs w:val="21"/>
              </w:rPr>
              <w:t>加分事项</w:t>
            </w:r>
          </w:p>
        </w:tc>
        <w:tc>
          <w:tcPr>
            <w:tcW w:w="540" w:type="dxa"/>
            <w:vMerge w:val="restart"/>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21</w:t>
            </w:r>
          </w:p>
        </w:tc>
        <w:tc>
          <w:tcPr>
            <w:tcW w:w="6300" w:type="dxa"/>
            <w:vAlign w:val="center"/>
          </w:tcPr>
          <w:p w:rsidR="00F64E87" w:rsidRDefault="000072A8">
            <w:pPr>
              <w:rPr>
                <w:rFonts w:ascii="宋体" w:hAnsi="宋体"/>
                <w:color w:val="000000"/>
                <w:szCs w:val="21"/>
              </w:rPr>
            </w:pPr>
            <w:r>
              <w:rPr>
                <w:rFonts w:ascii="宋体" w:hAnsi="宋体" w:hint="eastAsia"/>
                <w:color w:val="000000"/>
                <w:szCs w:val="21"/>
              </w:rPr>
              <w:t>因工作业绩突出受到监管部门、协会表彰（监管部门表彰</w:t>
            </w:r>
            <w:r>
              <w:rPr>
                <w:rFonts w:ascii="宋体" w:hAnsi="宋体" w:hint="eastAsia"/>
                <w:color w:val="000000"/>
                <w:szCs w:val="21"/>
              </w:rPr>
              <w:t>/3</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协会表彰</w:t>
            </w:r>
            <w:r>
              <w:rPr>
                <w:rFonts w:ascii="宋体" w:hAnsi="宋体" w:hint="eastAsia"/>
                <w:color w:val="000000"/>
                <w:szCs w:val="21"/>
              </w:rPr>
              <w:t>/2</w:t>
            </w:r>
            <w:r>
              <w:rPr>
                <w:rFonts w:ascii="宋体" w:hAnsi="宋体" w:hint="eastAsia"/>
                <w:color w:val="000000"/>
                <w:szCs w:val="21"/>
              </w:rPr>
              <w:t>分，请注明）</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22</w:t>
            </w:r>
          </w:p>
        </w:tc>
        <w:tc>
          <w:tcPr>
            <w:tcW w:w="6300" w:type="dxa"/>
            <w:vAlign w:val="center"/>
          </w:tcPr>
          <w:p w:rsidR="00F64E87" w:rsidRDefault="000072A8">
            <w:pPr>
              <w:spacing w:line="260" w:lineRule="exact"/>
              <w:rPr>
                <w:rFonts w:ascii="宋体" w:hAnsi="宋体"/>
                <w:color w:val="000000"/>
                <w:szCs w:val="21"/>
              </w:rPr>
            </w:pPr>
            <w:r>
              <w:rPr>
                <w:rFonts w:ascii="宋体" w:hAnsi="宋体" w:hint="eastAsia"/>
                <w:color w:val="000000" w:themeColor="text1"/>
                <w:szCs w:val="21"/>
              </w:rPr>
              <w:t>在交易所信息披露或董秘考核中获</w:t>
            </w:r>
            <w:r>
              <w:rPr>
                <w:rFonts w:ascii="宋体" w:hAnsi="宋体" w:hint="eastAsia"/>
                <w:color w:val="000000" w:themeColor="text1"/>
                <w:szCs w:val="21"/>
              </w:rPr>
              <w:t>A</w:t>
            </w:r>
            <w:r>
              <w:rPr>
                <w:rFonts w:ascii="宋体" w:hAnsi="宋体" w:hint="eastAsia"/>
                <w:color w:val="000000" w:themeColor="text1"/>
                <w:szCs w:val="21"/>
              </w:rPr>
              <w:t>（优秀）加</w:t>
            </w:r>
            <w:r>
              <w:rPr>
                <w:rFonts w:ascii="宋体" w:hAnsi="宋体" w:hint="eastAsia"/>
                <w:color w:val="000000" w:themeColor="text1"/>
                <w:szCs w:val="21"/>
              </w:rPr>
              <w:t>4</w:t>
            </w:r>
            <w:r>
              <w:rPr>
                <w:rFonts w:ascii="宋体" w:hAnsi="宋体" w:hint="eastAsia"/>
                <w:color w:val="000000" w:themeColor="text1"/>
                <w:szCs w:val="21"/>
              </w:rPr>
              <w:t>分、</w:t>
            </w:r>
            <w:r>
              <w:rPr>
                <w:rFonts w:ascii="宋体" w:hAnsi="宋体" w:hint="eastAsia"/>
                <w:color w:val="000000" w:themeColor="text1"/>
                <w:szCs w:val="21"/>
              </w:rPr>
              <w:t>B</w:t>
            </w:r>
            <w:r>
              <w:rPr>
                <w:rFonts w:ascii="宋体" w:hAnsi="宋体" w:hint="eastAsia"/>
                <w:color w:val="000000" w:themeColor="text1"/>
                <w:szCs w:val="21"/>
              </w:rPr>
              <w:t>（良好）加</w:t>
            </w:r>
            <w:r>
              <w:rPr>
                <w:rFonts w:ascii="宋体" w:hAnsi="宋体" w:hint="eastAsia"/>
                <w:color w:val="000000" w:themeColor="text1"/>
                <w:szCs w:val="21"/>
              </w:rPr>
              <w:t>2</w:t>
            </w:r>
            <w:r>
              <w:rPr>
                <w:rFonts w:ascii="宋体" w:hAnsi="宋体" w:hint="eastAsia"/>
                <w:color w:val="000000" w:themeColor="text1"/>
                <w:szCs w:val="21"/>
              </w:rPr>
              <w:t>分</w:t>
            </w:r>
          </w:p>
        </w:tc>
        <w:tc>
          <w:tcPr>
            <w:tcW w:w="900" w:type="dxa"/>
            <w:vAlign w:val="center"/>
          </w:tcPr>
          <w:p w:rsidR="00F64E87" w:rsidRDefault="000072A8">
            <w:pPr>
              <w:jc w:val="center"/>
              <w:rPr>
                <w:b/>
                <w:color w:val="000000"/>
                <w:sz w:val="24"/>
              </w:rPr>
            </w:pPr>
            <w:r>
              <w:rPr>
                <w:rFonts w:hint="eastAsia"/>
                <w:b/>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23</w:t>
            </w:r>
          </w:p>
        </w:tc>
        <w:tc>
          <w:tcPr>
            <w:tcW w:w="6300" w:type="dxa"/>
            <w:vAlign w:val="center"/>
          </w:tcPr>
          <w:p w:rsidR="00F64E87" w:rsidRDefault="000072A8">
            <w:pPr>
              <w:spacing w:line="260" w:lineRule="exact"/>
              <w:rPr>
                <w:rFonts w:ascii="宋体" w:hAnsi="宋体"/>
                <w:color w:val="000000"/>
                <w:szCs w:val="21"/>
              </w:rPr>
            </w:pPr>
            <w:r>
              <w:rPr>
                <w:rFonts w:ascii="宋体" w:hAnsi="宋体" w:hint="eastAsia"/>
                <w:color w:val="000000"/>
                <w:szCs w:val="21"/>
              </w:rPr>
              <w:t>积极参加协会组织的培训、考察等各种活动（</w:t>
            </w:r>
            <w:r>
              <w:rPr>
                <w:rFonts w:ascii="宋体" w:hAnsi="宋体" w:hint="eastAsia"/>
                <w:color w:val="000000"/>
                <w:szCs w:val="21"/>
              </w:rPr>
              <w:t>1</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次，</w:t>
            </w:r>
            <w:r>
              <w:rPr>
                <w:rFonts w:ascii="宋体" w:hAnsi="宋体" w:hint="eastAsia"/>
                <w:color w:val="000000"/>
                <w:szCs w:val="21"/>
              </w:rPr>
              <w:t>累计分</w:t>
            </w:r>
            <w:r>
              <w:rPr>
                <w:rFonts w:ascii="宋体" w:hAnsi="宋体" w:hint="eastAsia"/>
                <w:color w:val="000000"/>
                <w:szCs w:val="21"/>
              </w:rPr>
              <w:t>10</w:t>
            </w:r>
            <w:r>
              <w:rPr>
                <w:rFonts w:ascii="宋体" w:hAnsi="宋体" w:hint="eastAsia"/>
                <w:color w:val="000000"/>
                <w:szCs w:val="21"/>
              </w:rPr>
              <w:t>分封顶</w:t>
            </w:r>
            <w:r>
              <w:rPr>
                <w:rFonts w:ascii="宋体" w:hAnsi="宋体" w:hint="eastAsia"/>
                <w:color w:val="000000"/>
                <w:szCs w:val="21"/>
              </w:rPr>
              <w:t>）</w:t>
            </w:r>
          </w:p>
        </w:tc>
        <w:tc>
          <w:tcPr>
            <w:tcW w:w="900" w:type="dxa"/>
            <w:vAlign w:val="center"/>
          </w:tcPr>
          <w:p w:rsidR="00F64E87" w:rsidRDefault="000072A8">
            <w:pPr>
              <w:jc w:val="center"/>
              <w:rPr>
                <w:b/>
                <w:color w:val="000000"/>
                <w:sz w:val="24"/>
              </w:rPr>
            </w:pPr>
            <w:r>
              <w:rPr>
                <w:rFonts w:hint="eastAsia"/>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836"/>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4</w:t>
            </w:r>
          </w:p>
        </w:tc>
        <w:tc>
          <w:tcPr>
            <w:tcW w:w="6300" w:type="dxa"/>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积极参加协会举办的各种文体活动（参加活动</w:t>
            </w:r>
            <w:r>
              <w:rPr>
                <w:rFonts w:ascii="宋体" w:hAnsi="宋体" w:hint="eastAsia"/>
                <w:color w:val="000000" w:themeColor="text1"/>
                <w:szCs w:val="21"/>
              </w:rPr>
              <w:t>/2</w:t>
            </w:r>
            <w:r>
              <w:rPr>
                <w:rFonts w:ascii="宋体" w:hAnsi="宋体" w:hint="eastAsia"/>
                <w:color w:val="000000" w:themeColor="text1"/>
                <w:szCs w:val="21"/>
              </w:rPr>
              <w:t>分；取得前三名</w:t>
            </w:r>
            <w:r>
              <w:rPr>
                <w:rFonts w:ascii="宋体" w:hAnsi="宋体" w:hint="eastAsia"/>
                <w:color w:val="000000" w:themeColor="text1"/>
                <w:szCs w:val="21"/>
              </w:rPr>
              <w:t>/3</w:t>
            </w:r>
            <w:r>
              <w:rPr>
                <w:rFonts w:ascii="宋体" w:hAnsi="宋体" w:hint="eastAsia"/>
                <w:color w:val="000000" w:themeColor="text1"/>
                <w:szCs w:val="21"/>
              </w:rPr>
              <w:t>分，请注明）</w:t>
            </w:r>
          </w:p>
        </w:tc>
        <w:tc>
          <w:tcPr>
            <w:tcW w:w="900" w:type="dxa"/>
            <w:vAlign w:val="center"/>
          </w:tcPr>
          <w:p w:rsidR="00F64E87" w:rsidRDefault="000072A8">
            <w:pPr>
              <w:jc w:val="center"/>
              <w:rPr>
                <w:b/>
                <w:color w:val="000000"/>
                <w:sz w:val="24"/>
              </w:rPr>
            </w:pPr>
            <w:r>
              <w:rPr>
                <w:rFonts w:hint="eastAsia"/>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692"/>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5</w:t>
            </w:r>
          </w:p>
        </w:tc>
        <w:tc>
          <w:tcPr>
            <w:tcW w:w="6300" w:type="dxa"/>
            <w:vAlign w:val="center"/>
          </w:tcPr>
          <w:p w:rsidR="00F64E87" w:rsidRDefault="000072A8">
            <w:pPr>
              <w:spacing w:line="260" w:lineRule="exact"/>
              <w:rPr>
                <w:rFonts w:ascii="宋体" w:hAnsi="宋体"/>
                <w:color w:val="000000" w:themeColor="text1"/>
                <w:szCs w:val="21"/>
              </w:rPr>
            </w:pPr>
            <w:r>
              <w:rPr>
                <w:rFonts w:ascii="宋体" w:hAnsi="宋体" w:hint="eastAsia"/>
                <w:color w:val="000000"/>
                <w:szCs w:val="21"/>
              </w:rPr>
              <w:t>向会刊《安徽资本市场》和协会网站供稿（文章</w:t>
            </w:r>
            <w:r>
              <w:rPr>
                <w:rFonts w:ascii="宋体" w:hAnsi="宋体" w:hint="eastAsia"/>
                <w:color w:val="000000"/>
                <w:szCs w:val="21"/>
              </w:rPr>
              <w:t>2</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篇，会员简讯</w:t>
            </w:r>
            <w:r>
              <w:rPr>
                <w:rFonts w:ascii="宋体" w:hAnsi="宋体" w:hint="eastAsia"/>
                <w:color w:val="000000"/>
                <w:szCs w:val="21"/>
              </w:rPr>
              <w:t>1</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篇，请注明）</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6</w:t>
            </w:r>
          </w:p>
        </w:tc>
        <w:tc>
          <w:tcPr>
            <w:tcW w:w="6300" w:type="dxa"/>
            <w:vAlign w:val="center"/>
          </w:tcPr>
          <w:p w:rsidR="00F64E87" w:rsidRDefault="000072A8">
            <w:pPr>
              <w:rPr>
                <w:rFonts w:ascii="宋体" w:hAnsi="宋体"/>
                <w:color w:val="000000"/>
                <w:szCs w:val="21"/>
              </w:rPr>
            </w:pPr>
            <w:r>
              <w:rPr>
                <w:rFonts w:ascii="宋体" w:hAnsi="宋体" w:hint="eastAsia"/>
                <w:color w:val="000000"/>
                <w:szCs w:val="21"/>
              </w:rPr>
              <w:t>本年度完成并购重组等重大资本运作（</w:t>
            </w:r>
            <w:r>
              <w:rPr>
                <w:rFonts w:ascii="宋体" w:hAnsi="宋体" w:hint="eastAsia"/>
                <w:color w:val="000000"/>
                <w:szCs w:val="21"/>
              </w:rPr>
              <w:t>5</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次，请说明）</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7</w:t>
            </w:r>
          </w:p>
        </w:tc>
        <w:tc>
          <w:tcPr>
            <w:tcW w:w="6300" w:type="dxa"/>
            <w:vAlign w:val="center"/>
          </w:tcPr>
          <w:p w:rsidR="00F64E87" w:rsidRDefault="000072A8">
            <w:pPr>
              <w:rPr>
                <w:rFonts w:ascii="宋体" w:hAnsi="宋体"/>
                <w:color w:val="000000"/>
                <w:szCs w:val="21"/>
              </w:rPr>
            </w:pPr>
            <w:r>
              <w:rPr>
                <w:rFonts w:ascii="宋体" w:hAnsi="宋体" w:hint="eastAsia"/>
                <w:color w:val="000000"/>
                <w:szCs w:val="21"/>
              </w:rPr>
              <w:t>本年度完成股权激励、公司债等情况（</w:t>
            </w:r>
            <w:r>
              <w:rPr>
                <w:rFonts w:ascii="宋体" w:hAnsi="宋体" w:hint="eastAsia"/>
                <w:color w:val="000000"/>
                <w:szCs w:val="21"/>
              </w:rPr>
              <w:t>3</w:t>
            </w:r>
            <w:r>
              <w:rPr>
                <w:rFonts w:ascii="宋体" w:hAnsi="宋体" w:hint="eastAsia"/>
                <w:color w:val="000000"/>
                <w:szCs w:val="21"/>
              </w:rPr>
              <w:t>分</w:t>
            </w:r>
            <w:r>
              <w:rPr>
                <w:rFonts w:ascii="宋体" w:hAnsi="宋体" w:hint="eastAsia"/>
                <w:color w:val="000000"/>
                <w:szCs w:val="21"/>
              </w:rPr>
              <w:t>/</w:t>
            </w:r>
            <w:r>
              <w:rPr>
                <w:rFonts w:ascii="宋体" w:hAnsi="宋体" w:hint="eastAsia"/>
                <w:color w:val="000000"/>
                <w:szCs w:val="21"/>
              </w:rPr>
              <w:t>次，请说明）</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420"/>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8</w:t>
            </w:r>
          </w:p>
        </w:tc>
        <w:tc>
          <w:tcPr>
            <w:tcW w:w="6300" w:type="dxa"/>
            <w:vAlign w:val="center"/>
          </w:tcPr>
          <w:p w:rsidR="00F64E87" w:rsidRDefault="000072A8">
            <w:pPr>
              <w:rPr>
                <w:rFonts w:ascii="宋体" w:hAnsi="宋体"/>
                <w:color w:val="000000"/>
                <w:szCs w:val="21"/>
              </w:rPr>
            </w:pPr>
            <w:r>
              <w:rPr>
                <w:rFonts w:ascii="宋体" w:hAnsi="宋体" w:hint="eastAsia"/>
                <w:color w:val="000000"/>
                <w:szCs w:val="21"/>
              </w:rPr>
              <w:t>及时妥善处理投资者、媒体质疑等重大突发性事项</w:t>
            </w:r>
            <w:r>
              <w:rPr>
                <w:rFonts w:ascii="宋体" w:hAnsi="宋体" w:hint="eastAsia"/>
                <w:color w:val="000000"/>
                <w:szCs w:val="21"/>
              </w:rPr>
              <w:t xml:space="preserve"> (</w:t>
            </w:r>
            <w:r>
              <w:rPr>
                <w:rFonts w:ascii="宋体" w:hAnsi="宋体" w:hint="eastAsia"/>
                <w:color w:val="000000"/>
                <w:szCs w:val="21"/>
              </w:rPr>
              <w:t>如有</w:t>
            </w:r>
            <w:r>
              <w:rPr>
                <w:rFonts w:ascii="宋体" w:hAnsi="宋体" w:hint="eastAsia"/>
                <w:color w:val="000000"/>
                <w:szCs w:val="21"/>
              </w:rPr>
              <w:t>，请说明</w:t>
            </w:r>
            <w:r>
              <w:rPr>
                <w:rFonts w:ascii="宋体" w:hAnsi="宋体" w:hint="eastAsia"/>
                <w:color w:val="000000"/>
                <w:szCs w:val="21"/>
              </w:rPr>
              <w:t>)</w:t>
            </w:r>
          </w:p>
        </w:tc>
        <w:tc>
          <w:tcPr>
            <w:tcW w:w="900" w:type="dxa"/>
            <w:vAlign w:val="center"/>
          </w:tcPr>
          <w:p w:rsidR="00F64E87" w:rsidRDefault="000072A8">
            <w:pPr>
              <w:jc w:val="center"/>
              <w:rPr>
                <w:color w:val="000000"/>
                <w:sz w:val="24"/>
              </w:rPr>
            </w:pPr>
            <w:r>
              <w:rPr>
                <w:rFonts w:hint="eastAsia"/>
                <w:color w:val="000000"/>
                <w:sz w:val="24"/>
              </w:rPr>
              <w:t>3</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547"/>
          <w:jc w:val="center"/>
        </w:trPr>
        <w:tc>
          <w:tcPr>
            <w:tcW w:w="540" w:type="dxa"/>
            <w:vMerge/>
          </w:tcPr>
          <w:p w:rsidR="00F64E87" w:rsidRDefault="00F64E87">
            <w:pPr>
              <w:spacing w:line="260" w:lineRule="exact"/>
              <w:rPr>
                <w:rFonts w:ascii="宋体" w:hAnsi="宋体"/>
                <w:b/>
                <w:color w:val="000000"/>
                <w:szCs w:val="21"/>
              </w:rPr>
            </w:pPr>
          </w:p>
        </w:tc>
        <w:tc>
          <w:tcPr>
            <w:tcW w:w="540" w:type="dxa"/>
            <w:vMerge/>
            <w:vAlign w:val="center"/>
          </w:tcPr>
          <w:p w:rsidR="00F64E87" w:rsidRDefault="00F64E87">
            <w:pPr>
              <w:spacing w:line="260" w:lineRule="exact"/>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2</w:t>
            </w:r>
            <w:r>
              <w:rPr>
                <w:rFonts w:hint="eastAsia"/>
                <w:color w:val="000000"/>
                <w:sz w:val="24"/>
              </w:rPr>
              <w:t>9</w:t>
            </w:r>
          </w:p>
        </w:tc>
        <w:tc>
          <w:tcPr>
            <w:tcW w:w="6300" w:type="dxa"/>
            <w:vAlign w:val="center"/>
          </w:tcPr>
          <w:p w:rsidR="00F64E87" w:rsidRDefault="000072A8">
            <w:pPr>
              <w:rPr>
                <w:rFonts w:ascii="宋体" w:hAnsi="宋体"/>
                <w:color w:val="000000"/>
                <w:szCs w:val="21"/>
              </w:rPr>
            </w:pPr>
            <w:r>
              <w:rPr>
                <w:rFonts w:ascii="宋体" w:hAnsi="宋体" w:hint="eastAsia"/>
                <w:color w:val="000000"/>
                <w:szCs w:val="21"/>
              </w:rPr>
              <w:t>存在创新性工作表现或其他工作亮点</w:t>
            </w:r>
            <w:r>
              <w:rPr>
                <w:rFonts w:ascii="宋体" w:hAnsi="宋体" w:hint="eastAsia"/>
                <w:color w:val="000000"/>
                <w:szCs w:val="21"/>
              </w:rPr>
              <w:t>(</w:t>
            </w:r>
            <w:r>
              <w:rPr>
                <w:rFonts w:ascii="宋体" w:hAnsi="宋体" w:hint="eastAsia"/>
                <w:color w:val="000000"/>
                <w:szCs w:val="21"/>
              </w:rPr>
              <w:t>如有</w:t>
            </w:r>
            <w:r>
              <w:rPr>
                <w:rFonts w:ascii="宋体" w:hAnsi="宋体" w:hint="eastAsia"/>
                <w:color w:val="000000"/>
                <w:szCs w:val="21"/>
              </w:rPr>
              <w:t>，请说明</w:t>
            </w:r>
            <w:r>
              <w:rPr>
                <w:rFonts w:ascii="宋体" w:hAnsi="宋体" w:hint="eastAsia"/>
                <w:color w:val="000000"/>
                <w:szCs w:val="21"/>
              </w:rPr>
              <w:t>)</w:t>
            </w:r>
          </w:p>
        </w:tc>
        <w:tc>
          <w:tcPr>
            <w:tcW w:w="900" w:type="dxa"/>
            <w:vAlign w:val="center"/>
          </w:tcPr>
          <w:p w:rsidR="00F64E87" w:rsidRDefault="000072A8">
            <w:pPr>
              <w:jc w:val="center"/>
              <w:rPr>
                <w:color w:val="000000"/>
                <w:sz w:val="24"/>
              </w:rPr>
            </w:pPr>
            <w:r>
              <w:rPr>
                <w:rFonts w:hint="eastAsia"/>
                <w:color w:val="000000"/>
                <w:sz w:val="24"/>
              </w:rPr>
              <w:t>3</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505"/>
          <w:jc w:val="center"/>
        </w:trPr>
        <w:tc>
          <w:tcPr>
            <w:tcW w:w="540" w:type="dxa"/>
            <w:vMerge w:val="restart"/>
          </w:tcPr>
          <w:p w:rsidR="00F64E87" w:rsidRDefault="000072A8">
            <w:pPr>
              <w:jc w:val="center"/>
              <w:rPr>
                <w:rFonts w:ascii="宋体" w:hAnsi="宋体"/>
                <w:b/>
                <w:color w:val="000000"/>
                <w:szCs w:val="21"/>
              </w:rPr>
            </w:pPr>
            <w:r>
              <w:rPr>
                <w:rFonts w:ascii="宋体" w:hAnsi="宋体" w:hint="eastAsia"/>
                <w:b/>
                <w:color w:val="000000"/>
                <w:szCs w:val="21"/>
              </w:rPr>
              <w:t>减分事项</w:t>
            </w:r>
          </w:p>
        </w:tc>
        <w:tc>
          <w:tcPr>
            <w:tcW w:w="540" w:type="dxa"/>
            <w:vMerge w:val="restart"/>
            <w:vAlign w:val="center"/>
          </w:tcPr>
          <w:p w:rsidR="00F64E87" w:rsidRDefault="00F64E87">
            <w:pPr>
              <w:jc w:val="center"/>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31</w:t>
            </w:r>
          </w:p>
        </w:tc>
        <w:tc>
          <w:tcPr>
            <w:tcW w:w="6300" w:type="dxa"/>
            <w:vAlign w:val="center"/>
          </w:tcPr>
          <w:p w:rsidR="00F64E87" w:rsidRDefault="000072A8">
            <w:pPr>
              <w:spacing w:line="260" w:lineRule="exact"/>
              <w:rPr>
                <w:rFonts w:ascii="宋体" w:hAnsi="宋体"/>
                <w:color w:val="000000"/>
                <w:szCs w:val="21"/>
              </w:rPr>
            </w:pPr>
            <w:r>
              <w:rPr>
                <w:rFonts w:ascii="宋体" w:hAnsi="宋体" w:hint="eastAsia"/>
                <w:color w:val="000000"/>
                <w:szCs w:val="21"/>
              </w:rPr>
              <w:t>欠缴会费（未缴纳减</w:t>
            </w:r>
            <w:r>
              <w:rPr>
                <w:rFonts w:ascii="宋体" w:hAnsi="宋体" w:hint="eastAsia"/>
                <w:color w:val="000000"/>
                <w:szCs w:val="21"/>
              </w:rPr>
              <w:t>10</w:t>
            </w:r>
            <w:r>
              <w:rPr>
                <w:rFonts w:ascii="宋体" w:hAnsi="宋体" w:hint="eastAsia"/>
                <w:color w:val="000000"/>
                <w:szCs w:val="21"/>
              </w:rPr>
              <w:t>分，未足额缴纳减</w:t>
            </w:r>
            <w:r>
              <w:rPr>
                <w:rFonts w:ascii="宋体" w:hAnsi="宋体" w:hint="eastAsia"/>
                <w:color w:val="000000"/>
                <w:szCs w:val="21"/>
              </w:rPr>
              <w:t>3</w:t>
            </w:r>
            <w:r>
              <w:rPr>
                <w:rFonts w:ascii="宋体" w:hAnsi="宋体" w:hint="eastAsia"/>
                <w:color w:val="000000"/>
                <w:szCs w:val="21"/>
              </w:rPr>
              <w:t>分）</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435"/>
          <w:jc w:val="center"/>
        </w:trPr>
        <w:tc>
          <w:tcPr>
            <w:tcW w:w="540" w:type="dxa"/>
            <w:vMerge/>
          </w:tcPr>
          <w:p w:rsidR="00F64E87" w:rsidRDefault="00F64E87">
            <w:pPr>
              <w:jc w:val="center"/>
              <w:rPr>
                <w:rFonts w:ascii="宋体" w:hAnsi="宋体"/>
                <w:b/>
                <w:color w:val="000000"/>
                <w:szCs w:val="21"/>
              </w:rPr>
            </w:pPr>
          </w:p>
        </w:tc>
        <w:tc>
          <w:tcPr>
            <w:tcW w:w="540" w:type="dxa"/>
            <w:vMerge/>
            <w:vAlign w:val="center"/>
          </w:tcPr>
          <w:p w:rsidR="00F64E87" w:rsidRDefault="00F64E87">
            <w:pPr>
              <w:jc w:val="center"/>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32</w:t>
            </w:r>
          </w:p>
        </w:tc>
        <w:tc>
          <w:tcPr>
            <w:tcW w:w="6300" w:type="dxa"/>
            <w:vAlign w:val="center"/>
          </w:tcPr>
          <w:p w:rsidR="00F64E87" w:rsidRDefault="000072A8">
            <w:pPr>
              <w:spacing w:line="260" w:lineRule="exact"/>
              <w:rPr>
                <w:rFonts w:ascii="宋体" w:hAnsi="宋体"/>
                <w:color w:val="000000"/>
                <w:szCs w:val="21"/>
              </w:rPr>
            </w:pPr>
            <w:r>
              <w:rPr>
                <w:rFonts w:ascii="宋体" w:hAnsi="宋体" w:hint="eastAsia"/>
                <w:color w:val="000000" w:themeColor="text1"/>
                <w:szCs w:val="21"/>
              </w:rPr>
              <w:t>在交易所信息披露或董秘考核中获</w:t>
            </w:r>
            <w:r>
              <w:rPr>
                <w:rFonts w:ascii="宋体" w:hAnsi="宋体" w:hint="eastAsia"/>
                <w:color w:val="000000" w:themeColor="text1"/>
                <w:szCs w:val="21"/>
              </w:rPr>
              <w:t>D</w:t>
            </w:r>
            <w:r>
              <w:rPr>
                <w:rFonts w:ascii="宋体" w:hAnsi="宋体" w:hint="eastAsia"/>
                <w:color w:val="000000" w:themeColor="text1"/>
                <w:szCs w:val="21"/>
              </w:rPr>
              <w:t>（不合格）减</w:t>
            </w:r>
            <w:r>
              <w:rPr>
                <w:rFonts w:ascii="宋体" w:hAnsi="宋体" w:hint="eastAsia"/>
                <w:color w:val="000000" w:themeColor="text1"/>
                <w:szCs w:val="21"/>
              </w:rPr>
              <w:t>5</w:t>
            </w:r>
            <w:r>
              <w:rPr>
                <w:rFonts w:ascii="宋体" w:hAnsi="宋体" w:hint="eastAsia"/>
                <w:color w:val="000000" w:themeColor="text1"/>
                <w:szCs w:val="21"/>
              </w:rPr>
              <w:t>分</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435"/>
          <w:jc w:val="center"/>
        </w:trPr>
        <w:tc>
          <w:tcPr>
            <w:tcW w:w="540" w:type="dxa"/>
            <w:vMerge/>
          </w:tcPr>
          <w:p w:rsidR="00F64E87" w:rsidRDefault="00F64E87">
            <w:pPr>
              <w:jc w:val="center"/>
              <w:rPr>
                <w:rFonts w:ascii="宋体" w:hAnsi="宋体"/>
                <w:b/>
                <w:color w:val="000000"/>
                <w:szCs w:val="21"/>
              </w:rPr>
            </w:pPr>
          </w:p>
        </w:tc>
        <w:tc>
          <w:tcPr>
            <w:tcW w:w="540" w:type="dxa"/>
            <w:vMerge/>
            <w:vAlign w:val="center"/>
          </w:tcPr>
          <w:p w:rsidR="00F64E87" w:rsidRDefault="00F64E87">
            <w:pPr>
              <w:jc w:val="center"/>
              <w:rPr>
                <w:rFonts w:ascii="宋体" w:hAnsi="宋体"/>
                <w:b/>
                <w:color w:val="000000"/>
                <w:szCs w:val="21"/>
              </w:rPr>
            </w:pPr>
          </w:p>
        </w:tc>
        <w:tc>
          <w:tcPr>
            <w:tcW w:w="540" w:type="dxa"/>
            <w:gridSpan w:val="2"/>
            <w:vAlign w:val="center"/>
          </w:tcPr>
          <w:p w:rsidR="00F64E87" w:rsidRDefault="000072A8">
            <w:pPr>
              <w:rPr>
                <w:color w:val="000000"/>
                <w:sz w:val="24"/>
              </w:rPr>
            </w:pPr>
            <w:r>
              <w:rPr>
                <w:rFonts w:hint="eastAsia"/>
                <w:color w:val="000000"/>
                <w:sz w:val="24"/>
              </w:rPr>
              <w:t>33</w:t>
            </w:r>
          </w:p>
        </w:tc>
        <w:tc>
          <w:tcPr>
            <w:tcW w:w="6300" w:type="dxa"/>
            <w:vAlign w:val="center"/>
          </w:tcPr>
          <w:p w:rsidR="00F64E87" w:rsidRDefault="000072A8">
            <w:pPr>
              <w:spacing w:line="260" w:lineRule="exact"/>
              <w:rPr>
                <w:rFonts w:ascii="宋体" w:hAnsi="宋体"/>
                <w:color w:val="000000"/>
                <w:szCs w:val="21"/>
              </w:rPr>
            </w:pPr>
            <w:r>
              <w:rPr>
                <w:rFonts w:ascii="宋体" w:hAnsi="宋体" w:hint="eastAsia"/>
                <w:color w:val="000000"/>
                <w:szCs w:val="21"/>
              </w:rPr>
              <w:t>受到投资者投诉、媒体质疑，且公司确实存在不规范行为的</w:t>
            </w:r>
            <w:r>
              <w:rPr>
                <w:rFonts w:ascii="宋体" w:hAnsi="宋体" w:hint="eastAsia"/>
                <w:color w:val="000000"/>
                <w:szCs w:val="21"/>
              </w:rPr>
              <w:t>(1</w:t>
            </w:r>
            <w:r>
              <w:rPr>
                <w:rFonts w:ascii="宋体" w:hAnsi="宋体" w:hint="eastAsia"/>
                <w:color w:val="000000"/>
                <w:szCs w:val="21"/>
              </w:rPr>
              <w:t>次减</w:t>
            </w:r>
            <w:r>
              <w:rPr>
                <w:rFonts w:ascii="宋体" w:hAnsi="宋体" w:hint="eastAsia"/>
                <w:color w:val="000000"/>
                <w:szCs w:val="21"/>
              </w:rPr>
              <w:t>2</w:t>
            </w:r>
            <w:r>
              <w:rPr>
                <w:rFonts w:ascii="宋体" w:hAnsi="宋体" w:hint="eastAsia"/>
                <w:color w:val="000000"/>
                <w:szCs w:val="21"/>
              </w:rPr>
              <w:t>分</w:t>
            </w:r>
            <w:r>
              <w:rPr>
                <w:rFonts w:ascii="宋体" w:hAnsi="宋体" w:hint="eastAsia"/>
                <w:color w:val="000000"/>
                <w:szCs w:val="21"/>
              </w:rPr>
              <w:t>)</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435"/>
          <w:jc w:val="center"/>
        </w:trPr>
        <w:tc>
          <w:tcPr>
            <w:tcW w:w="540" w:type="dxa"/>
            <w:vMerge/>
          </w:tcPr>
          <w:p w:rsidR="00F64E87" w:rsidRDefault="00F64E87">
            <w:pPr>
              <w:jc w:val="center"/>
              <w:rPr>
                <w:rFonts w:ascii="宋体" w:hAnsi="宋体"/>
                <w:b/>
                <w:color w:val="000000"/>
                <w:szCs w:val="21"/>
              </w:rPr>
            </w:pPr>
          </w:p>
        </w:tc>
        <w:tc>
          <w:tcPr>
            <w:tcW w:w="540" w:type="dxa"/>
            <w:vMerge/>
            <w:vAlign w:val="center"/>
          </w:tcPr>
          <w:p w:rsidR="00F64E87" w:rsidRDefault="00F64E87">
            <w:pPr>
              <w:jc w:val="center"/>
              <w:rPr>
                <w:rFonts w:ascii="宋体" w:hAnsi="宋体"/>
                <w:b/>
                <w:color w:val="000000"/>
                <w:szCs w:val="21"/>
              </w:rPr>
            </w:pPr>
          </w:p>
        </w:tc>
        <w:tc>
          <w:tcPr>
            <w:tcW w:w="540" w:type="dxa"/>
            <w:gridSpan w:val="2"/>
            <w:vAlign w:val="center"/>
          </w:tcPr>
          <w:p w:rsidR="00F64E87" w:rsidRDefault="000072A8">
            <w:pPr>
              <w:rPr>
                <w:color w:val="000000" w:themeColor="text1"/>
                <w:sz w:val="24"/>
              </w:rPr>
            </w:pPr>
            <w:r>
              <w:rPr>
                <w:rFonts w:hint="eastAsia"/>
                <w:color w:val="000000" w:themeColor="text1"/>
                <w:sz w:val="24"/>
              </w:rPr>
              <w:t>34</w:t>
            </w:r>
          </w:p>
        </w:tc>
        <w:tc>
          <w:tcPr>
            <w:tcW w:w="6300" w:type="dxa"/>
            <w:vAlign w:val="center"/>
          </w:tcPr>
          <w:p w:rsidR="00F64E87" w:rsidRDefault="000072A8">
            <w:pPr>
              <w:spacing w:line="260" w:lineRule="exact"/>
              <w:rPr>
                <w:rFonts w:ascii="宋体" w:hAnsi="宋体"/>
                <w:color w:val="000000" w:themeColor="text1"/>
                <w:szCs w:val="21"/>
              </w:rPr>
            </w:pPr>
            <w:r>
              <w:rPr>
                <w:rFonts w:ascii="宋体" w:hAnsi="宋体" w:hint="eastAsia"/>
                <w:color w:val="000000" w:themeColor="text1"/>
                <w:szCs w:val="21"/>
              </w:rPr>
              <w:t>由于存在违法违规情况，被证券监管部门、交易所公开批评、谴责的（</w:t>
            </w:r>
            <w:r>
              <w:rPr>
                <w:rFonts w:ascii="宋体" w:hAnsi="宋体" w:hint="eastAsia"/>
                <w:color w:val="000000" w:themeColor="text1"/>
                <w:szCs w:val="21"/>
              </w:rPr>
              <w:t>1</w:t>
            </w:r>
            <w:r>
              <w:rPr>
                <w:rFonts w:ascii="宋体" w:hAnsi="宋体" w:hint="eastAsia"/>
                <w:color w:val="000000" w:themeColor="text1"/>
                <w:szCs w:val="21"/>
              </w:rPr>
              <w:t>次减</w:t>
            </w:r>
            <w:r>
              <w:rPr>
                <w:rFonts w:ascii="宋体" w:hAnsi="宋体" w:hint="eastAsia"/>
                <w:color w:val="000000" w:themeColor="text1"/>
                <w:szCs w:val="21"/>
              </w:rPr>
              <w:t>2</w:t>
            </w:r>
            <w:r>
              <w:rPr>
                <w:rFonts w:ascii="宋体" w:hAnsi="宋体" w:hint="eastAsia"/>
                <w:color w:val="000000" w:themeColor="text1"/>
                <w:szCs w:val="21"/>
              </w:rPr>
              <w:t>分）</w:t>
            </w:r>
          </w:p>
        </w:tc>
        <w:tc>
          <w:tcPr>
            <w:tcW w:w="900" w:type="dxa"/>
            <w:vAlign w:val="center"/>
          </w:tcPr>
          <w:p w:rsidR="00F64E87" w:rsidRDefault="000072A8">
            <w:pPr>
              <w:jc w:val="center"/>
              <w:rPr>
                <w:color w:val="000000"/>
                <w:sz w:val="24"/>
              </w:rPr>
            </w:pPr>
            <w:r>
              <w:rPr>
                <w:rFonts w:hint="eastAsia"/>
                <w:color w:val="000000"/>
                <w:sz w:val="24"/>
              </w:rPr>
              <w:t>/</w:t>
            </w:r>
          </w:p>
        </w:tc>
        <w:tc>
          <w:tcPr>
            <w:tcW w:w="720" w:type="dxa"/>
            <w:vAlign w:val="center"/>
          </w:tcPr>
          <w:p w:rsidR="00F64E87" w:rsidRDefault="00F64E87">
            <w:pPr>
              <w:rPr>
                <w:color w:val="FF0000"/>
                <w:w w:val="200"/>
                <w:sz w:val="24"/>
              </w:rPr>
            </w:pPr>
          </w:p>
        </w:tc>
        <w:tc>
          <w:tcPr>
            <w:tcW w:w="720" w:type="dxa"/>
            <w:vAlign w:val="center"/>
          </w:tcPr>
          <w:p w:rsidR="00F64E87" w:rsidRDefault="00F64E87">
            <w:pPr>
              <w:jc w:val="center"/>
              <w:rPr>
                <w:sz w:val="24"/>
              </w:rPr>
            </w:pPr>
          </w:p>
        </w:tc>
      </w:tr>
      <w:tr w:rsidR="00F64E87">
        <w:trPr>
          <w:trHeight w:val="397"/>
          <w:jc w:val="center"/>
        </w:trPr>
        <w:tc>
          <w:tcPr>
            <w:tcW w:w="7920" w:type="dxa"/>
            <w:gridSpan w:val="5"/>
          </w:tcPr>
          <w:p w:rsidR="00F64E87" w:rsidRDefault="000072A8">
            <w:pPr>
              <w:jc w:val="center"/>
              <w:rPr>
                <w:rFonts w:ascii="宋体" w:hAnsi="宋体"/>
                <w:b/>
                <w:sz w:val="24"/>
              </w:rPr>
            </w:pPr>
            <w:r>
              <w:rPr>
                <w:rFonts w:ascii="宋体" w:hAnsi="宋体" w:hint="eastAsia"/>
                <w:b/>
                <w:sz w:val="24"/>
              </w:rPr>
              <w:t>总计（基本分</w:t>
            </w:r>
            <w:r>
              <w:rPr>
                <w:rFonts w:ascii="宋体" w:hAnsi="宋体" w:hint="eastAsia"/>
                <w:b/>
                <w:sz w:val="24"/>
              </w:rPr>
              <w:t>+</w:t>
            </w:r>
            <w:r>
              <w:rPr>
                <w:rFonts w:ascii="宋体" w:hAnsi="宋体" w:hint="eastAsia"/>
                <w:b/>
                <w:sz w:val="24"/>
              </w:rPr>
              <w:t>加分</w:t>
            </w:r>
            <w:r>
              <w:rPr>
                <w:rFonts w:ascii="宋体" w:hAnsi="宋体" w:hint="eastAsia"/>
                <w:b/>
                <w:sz w:val="24"/>
              </w:rPr>
              <w:t>-</w:t>
            </w:r>
            <w:r>
              <w:rPr>
                <w:rFonts w:ascii="宋体" w:hAnsi="宋体" w:hint="eastAsia"/>
                <w:b/>
                <w:sz w:val="24"/>
              </w:rPr>
              <w:t>减分）</w:t>
            </w:r>
          </w:p>
        </w:tc>
        <w:tc>
          <w:tcPr>
            <w:tcW w:w="900" w:type="dxa"/>
            <w:vAlign w:val="center"/>
          </w:tcPr>
          <w:p w:rsidR="00F64E87" w:rsidRDefault="00F64E87">
            <w:pPr>
              <w:jc w:val="center"/>
              <w:rPr>
                <w:sz w:val="24"/>
              </w:rPr>
            </w:pPr>
          </w:p>
        </w:tc>
        <w:tc>
          <w:tcPr>
            <w:tcW w:w="720" w:type="dxa"/>
          </w:tcPr>
          <w:p w:rsidR="00F64E87" w:rsidRDefault="00F64E87">
            <w:pPr>
              <w:jc w:val="center"/>
              <w:rPr>
                <w:w w:val="200"/>
                <w:sz w:val="24"/>
              </w:rPr>
            </w:pPr>
          </w:p>
        </w:tc>
        <w:tc>
          <w:tcPr>
            <w:tcW w:w="720" w:type="dxa"/>
          </w:tcPr>
          <w:p w:rsidR="00F64E87" w:rsidRDefault="00F64E87">
            <w:pPr>
              <w:jc w:val="center"/>
              <w:rPr>
                <w:sz w:val="24"/>
              </w:rPr>
            </w:pPr>
          </w:p>
        </w:tc>
      </w:tr>
    </w:tbl>
    <w:p w:rsidR="00F64E87" w:rsidRDefault="00F64E87"/>
    <w:p w:rsidR="00F64E87" w:rsidRDefault="00F64E87">
      <w:pPr>
        <w:rPr>
          <w:rFonts w:ascii="仿宋" w:eastAsia="仿宋" w:hAnsi="仿宋"/>
          <w:sz w:val="32"/>
          <w:szCs w:val="32"/>
        </w:rPr>
      </w:pPr>
    </w:p>
    <w:sectPr w:rsidR="00F64E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8" w:rsidRDefault="000072A8">
      <w:r>
        <w:separator/>
      </w:r>
    </w:p>
  </w:endnote>
  <w:endnote w:type="continuationSeparator" w:id="0">
    <w:p w:rsidR="000072A8" w:rsidRDefault="0000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87" w:rsidRDefault="000072A8">
    <w:pPr>
      <w:pStyle w:val="a4"/>
      <w:jc w:val="center"/>
    </w:pPr>
    <w:r>
      <w:fldChar w:fldCharType="begin"/>
    </w:r>
    <w:r>
      <w:instrText xml:space="preserve"> PAGE   \* MERGEFORMAT </w:instrText>
    </w:r>
    <w:r>
      <w:fldChar w:fldCharType="separate"/>
    </w:r>
    <w:r w:rsidR="00CF2702" w:rsidRPr="00CF2702">
      <w:rPr>
        <w:noProof/>
        <w:lang w:val="zh-CN"/>
      </w:rPr>
      <w:t>4</w:t>
    </w:r>
    <w:r>
      <w:rPr>
        <w:lang w:val="zh-CN"/>
      </w:rPr>
      <w:fldChar w:fldCharType="end"/>
    </w:r>
  </w:p>
  <w:p w:rsidR="00F64E87" w:rsidRDefault="00F64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8" w:rsidRDefault="000072A8">
      <w:r>
        <w:separator/>
      </w:r>
    </w:p>
  </w:footnote>
  <w:footnote w:type="continuationSeparator" w:id="0">
    <w:p w:rsidR="000072A8" w:rsidRDefault="0000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5"/>
    <w:rsid w:val="000016C8"/>
    <w:rsid w:val="000018A8"/>
    <w:rsid w:val="0000236F"/>
    <w:rsid w:val="00003026"/>
    <w:rsid w:val="00005742"/>
    <w:rsid w:val="000071B4"/>
    <w:rsid w:val="000072A8"/>
    <w:rsid w:val="00007BD0"/>
    <w:rsid w:val="00007ED1"/>
    <w:rsid w:val="00013429"/>
    <w:rsid w:val="00013B2F"/>
    <w:rsid w:val="00015860"/>
    <w:rsid w:val="00015F25"/>
    <w:rsid w:val="00021855"/>
    <w:rsid w:val="00022A2E"/>
    <w:rsid w:val="00022D9D"/>
    <w:rsid w:val="00022EDB"/>
    <w:rsid w:val="00023A98"/>
    <w:rsid w:val="00023D97"/>
    <w:rsid w:val="00025DD2"/>
    <w:rsid w:val="000266DE"/>
    <w:rsid w:val="000305D7"/>
    <w:rsid w:val="00030659"/>
    <w:rsid w:val="000309D0"/>
    <w:rsid w:val="00030A9F"/>
    <w:rsid w:val="000311C5"/>
    <w:rsid w:val="00033B1C"/>
    <w:rsid w:val="000368E9"/>
    <w:rsid w:val="00037128"/>
    <w:rsid w:val="0004166D"/>
    <w:rsid w:val="000439D8"/>
    <w:rsid w:val="00043F10"/>
    <w:rsid w:val="000451C5"/>
    <w:rsid w:val="00046CF3"/>
    <w:rsid w:val="00050280"/>
    <w:rsid w:val="00050A9F"/>
    <w:rsid w:val="0005191B"/>
    <w:rsid w:val="00053384"/>
    <w:rsid w:val="00054A11"/>
    <w:rsid w:val="00054AF2"/>
    <w:rsid w:val="00056E7E"/>
    <w:rsid w:val="00057932"/>
    <w:rsid w:val="0006079D"/>
    <w:rsid w:val="000607FB"/>
    <w:rsid w:val="00060974"/>
    <w:rsid w:val="00060BC1"/>
    <w:rsid w:val="00060F1D"/>
    <w:rsid w:val="000633FA"/>
    <w:rsid w:val="000637CD"/>
    <w:rsid w:val="00065D83"/>
    <w:rsid w:val="00066E1F"/>
    <w:rsid w:val="00067046"/>
    <w:rsid w:val="000675A4"/>
    <w:rsid w:val="000678ED"/>
    <w:rsid w:val="00070C7B"/>
    <w:rsid w:val="0007129D"/>
    <w:rsid w:val="00072AA6"/>
    <w:rsid w:val="000737D7"/>
    <w:rsid w:val="00075B38"/>
    <w:rsid w:val="00075E6C"/>
    <w:rsid w:val="00077717"/>
    <w:rsid w:val="00077F10"/>
    <w:rsid w:val="00080FC8"/>
    <w:rsid w:val="00081196"/>
    <w:rsid w:val="0008300A"/>
    <w:rsid w:val="00085DE2"/>
    <w:rsid w:val="00087AD0"/>
    <w:rsid w:val="0009321C"/>
    <w:rsid w:val="00093DE4"/>
    <w:rsid w:val="00094F70"/>
    <w:rsid w:val="00095921"/>
    <w:rsid w:val="0009759D"/>
    <w:rsid w:val="000A1D38"/>
    <w:rsid w:val="000A46BA"/>
    <w:rsid w:val="000A60ED"/>
    <w:rsid w:val="000B0663"/>
    <w:rsid w:val="000B3ED9"/>
    <w:rsid w:val="000B4973"/>
    <w:rsid w:val="000B59CA"/>
    <w:rsid w:val="000B75E4"/>
    <w:rsid w:val="000B79B3"/>
    <w:rsid w:val="000C12BB"/>
    <w:rsid w:val="000C174A"/>
    <w:rsid w:val="000C3C2B"/>
    <w:rsid w:val="000C549A"/>
    <w:rsid w:val="000C6D22"/>
    <w:rsid w:val="000D1BC0"/>
    <w:rsid w:val="000D2302"/>
    <w:rsid w:val="000D28D6"/>
    <w:rsid w:val="000D3B01"/>
    <w:rsid w:val="000D3B6E"/>
    <w:rsid w:val="000D3D14"/>
    <w:rsid w:val="000D7651"/>
    <w:rsid w:val="000D7727"/>
    <w:rsid w:val="000E0A98"/>
    <w:rsid w:val="000E0D02"/>
    <w:rsid w:val="000E19A3"/>
    <w:rsid w:val="000E1AC5"/>
    <w:rsid w:val="000E267E"/>
    <w:rsid w:val="000E323C"/>
    <w:rsid w:val="000E360A"/>
    <w:rsid w:val="000F588F"/>
    <w:rsid w:val="000F630D"/>
    <w:rsid w:val="000F7F33"/>
    <w:rsid w:val="000F7FAF"/>
    <w:rsid w:val="001006AD"/>
    <w:rsid w:val="001020A8"/>
    <w:rsid w:val="00103DFB"/>
    <w:rsid w:val="00106C00"/>
    <w:rsid w:val="001109C6"/>
    <w:rsid w:val="00114EB3"/>
    <w:rsid w:val="001152B7"/>
    <w:rsid w:val="001156EA"/>
    <w:rsid w:val="0011636D"/>
    <w:rsid w:val="00116F29"/>
    <w:rsid w:val="001173BE"/>
    <w:rsid w:val="0012109C"/>
    <w:rsid w:val="00121BED"/>
    <w:rsid w:val="00122BEF"/>
    <w:rsid w:val="001256E0"/>
    <w:rsid w:val="0012717C"/>
    <w:rsid w:val="0012718D"/>
    <w:rsid w:val="00127DEB"/>
    <w:rsid w:val="00132029"/>
    <w:rsid w:val="00134BC5"/>
    <w:rsid w:val="001358A6"/>
    <w:rsid w:val="001361B9"/>
    <w:rsid w:val="001362F4"/>
    <w:rsid w:val="00137263"/>
    <w:rsid w:val="00140374"/>
    <w:rsid w:val="001407E5"/>
    <w:rsid w:val="001415D5"/>
    <w:rsid w:val="0014249A"/>
    <w:rsid w:val="0014360C"/>
    <w:rsid w:val="001501E0"/>
    <w:rsid w:val="00150D18"/>
    <w:rsid w:val="0015474F"/>
    <w:rsid w:val="00154769"/>
    <w:rsid w:val="0015551A"/>
    <w:rsid w:val="00156D65"/>
    <w:rsid w:val="0015781A"/>
    <w:rsid w:val="0016245D"/>
    <w:rsid w:val="001624E0"/>
    <w:rsid w:val="001628B7"/>
    <w:rsid w:val="00162DEA"/>
    <w:rsid w:val="00164B38"/>
    <w:rsid w:val="00164C82"/>
    <w:rsid w:val="00170E57"/>
    <w:rsid w:val="00171764"/>
    <w:rsid w:val="00172FAA"/>
    <w:rsid w:val="00173594"/>
    <w:rsid w:val="00173C81"/>
    <w:rsid w:val="0017530E"/>
    <w:rsid w:val="0017761C"/>
    <w:rsid w:val="00180064"/>
    <w:rsid w:val="00181A66"/>
    <w:rsid w:val="00181D53"/>
    <w:rsid w:val="001844D1"/>
    <w:rsid w:val="001859F4"/>
    <w:rsid w:val="0018694B"/>
    <w:rsid w:val="00190C8E"/>
    <w:rsid w:val="0019113A"/>
    <w:rsid w:val="00191D2E"/>
    <w:rsid w:val="001923B2"/>
    <w:rsid w:val="00194739"/>
    <w:rsid w:val="00195566"/>
    <w:rsid w:val="0019597B"/>
    <w:rsid w:val="001969D0"/>
    <w:rsid w:val="00196A53"/>
    <w:rsid w:val="001970A5"/>
    <w:rsid w:val="00197281"/>
    <w:rsid w:val="00197973"/>
    <w:rsid w:val="001A07F8"/>
    <w:rsid w:val="001A1611"/>
    <w:rsid w:val="001A7636"/>
    <w:rsid w:val="001B0B17"/>
    <w:rsid w:val="001B201A"/>
    <w:rsid w:val="001B216C"/>
    <w:rsid w:val="001B22CA"/>
    <w:rsid w:val="001B6F78"/>
    <w:rsid w:val="001C10C6"/>
    <w:rsid w:val="001C1889"/>
    <w:rsid w:val="001C2E5B"/>
    <w:rsid w:val="001C33CA"/>
    <w:rsid w:val="001C35FB"/>
    <w:rsid w:val="001C6136"/>
    <w:rsid w:val="001C66D3"/>
    <w:rsid w:val="001C6C1E"/>
    <w:rsid w:val="001D08F3"/>
    <w:rsid w:val="001D0D27"/>
    <w:rsid w:val="001D23E2"/>
    <w:rsid w:val="001D2B2B"/>
    <w:rsid w:val="001D412A"/>
    <w:rsid w:val="001E0049"/>
    <w:rsid w:val="001E140A"/>
    <w:rsid w:val="001E4823"/>
    <w:rsid w:val="001E6AA0"/>
    <w:rsid w:val="001E73B1"/>
    <w:rsid w:val="001F18F6"/>
    <w:rsid w:val="001F20B7"/>
    <w:rsid w:val="001F2639"/>
    <w:rsid w:val="001F3011"/>
    <w:rsid w:val="001F4E0B"/>
    <w:rsid w:val="001F5AD3"/>
    <w:rsid w:val="00200857"/>
    <w:rsid w:val="00201055"/>
    <w:rsid w:val="002034B6"/>
    <w:rsid w:val="0020413D"/>
    <w:rsid w:val="0020736E"/>
    <w:rsid w:val="002075B0"/>
    <w:rsid w:val="002101F8"/>
    <w:rsid w:val="00210682"/>
    <w:rsid w:val="002113AB"/>
    <w:rsid w:val="00212B85"/>
    <w:rsid w:val="0021314F"/>
    <w:rsid w:val="002133A5"/>
    <w:rsid w:val="002139A1"/>
    <w:rsid w:val="00214AE2"/>
    <w:rsid w:val="00216548"/>
    <w:rsid w:val="00217AD0"/>
    <w:rsid w:val="002235F9"/>
    <w:rsid w:val="002240E5"/>
    <w:rsid w:val="00226A08"/>
    <w:rsid w:val="002301BC"/>
    <w:rsid w:val="0023215C"/>
    <w:rsid w:val="00232C16"/>
    <w:rsid w:val="00232C25"/>
    <w:rsid w:val="002348D5"/>
    <w:rsid w:val="00234B7B"/>
    <w:rsid w:val="00236DBB"/>
    <w:rsid w:val="00237221"/>
    <w:rsid w:val="0024110E"/>
    <w:rsid w:val="00241249"/>
    <w:rsid w:val="00243A71"/>
    <w:rsid w:val="002444C7"/>
    <w:rsid w:val="00250E7B"/>
    <w:rsid w:val="00252495"/>
    <w:rsid w:val="00252EB2"/>
    <w:rsid w:val="00253C44"/>
    <w:rsid w:val="00254FBB"/>
    <w:rsid w:val="002555BB"/>
    <w:rsid w:val="00256DF3"/>
    <w:rsid w:val="00261B1C"/>
    <w:rsid w:val="00262AC7"/>
    <w:rsid w:val="00263978"/>
    <w:rsid w:val="00263F6E"/>
    <w:rsid w:val="00266ECF"/>
    <w:rsid w:val="00270BF8"/>
    <w:rsid w:val="00270C04"/>
    <w:rsid w:val="002713BE"/>
    <w:rsid w:val="00273A72"/>
    <w:rsid w:val="00273C2C"/>
    <w:rsid w:val="00274284"/>
    <w:rsid w:val="00277CB6"/>
    <w:rsid w:val="0028015F"/>
    <w:rsid w:val="002811B3"/>
    <w:rsid w:val="00281333"/>
    <w:rsid w:val="00281504"/>
    <w:rsid w:val="00281759"/>
    <w:rsid w:val="00281B06"/>
    <w:rsid w:val="00282A70"/>
    <w:rsid w:val="00284962"/>
    <w:rsid w:val="00285D6D"/>
    <w:rsid w:val="0028736B"/>
    <w:rsid w:val="00287979"/>
    <w:rsid w:val="00287D04"/>
    <w:rsid w:val="00297D09"/>
    <w:rsid w:val="002A0706"/>
    <w:rsid w:val="002A29AC"/>
    <w:rsid w:val="002A3276"/>
    <w:rsid w:val="002A39FD"/>
    <w:rsid w:val="002A556E"/>
    <w:rsid w:val="002A69A3"/>
    <w:rsid w:val="002A6A1A"/>
    <w:rsid w:val="002A6D8B"/>
    <w:rsid w:val="002A6EAD"/>
    <w:rsid w:val="002A7C37"/>
    <w:rsid w:val="002B4E66"/>
    <w:rsid w:val="002B512A"/>
    <w:rsid w:val="002B787E"/>
    <w:rsid w:val="002C04CA"/>
    <w:rsid w:val="002C243D"/>
    <w:rsid w:val="002C39DF"/>
    <w:rsid w:val="002C4887"/>
    <w:rsid w:val="002C58E3"/>
    <w:rsid w:val="002C5B8D"/>
    <w:rsid w:val="002C6E62"/>
    <w:rsid w:val="002D1142"/>
    <w:rsid w:val="002D1D3D"/>
    <w:rsid w:val="002D7ADC"/>
    <w:rsid w:val="002E07A4"/>
    <w:rsid w:val="002E0B20"/>
    <w:rsid w:val="002E1334"/>
    <w:rsid w:val="002E338E"/>
    <w:rsid w:val="002E39EF"/>
    <w:rsid w:val="002E71EE"/>
    <w:rsid w:val="002E72C0"/>
    <w:rsid w:val="002F0471"/>
    <w:rsid w:val="002F1DC1"/>
    <w:rsid w:val="002F24B2"/>
    <w:rsid w:val="002F438F"/>
    <w:rsid w:val="002F548E"/>
    <w:rsid w:val="002F68E2"/>
    <w:rsid w:val="002F7BF7"/>
    <w:rsid w:val="00300D76"/>
    <w:rsid w:val="003020DB"/>
    <w:rsid w:val="003036B3"/>
    <w:rsid w:val="00304D83"/>
    <w:rsid w:val="00305F36"/>
    <w:rsid w:val="00306009"/>
    <w:rsid w:val="00312D12"/>
    <w:rsid w:val="003142E2"/>
    <w:rsid w:val="00314EE2"/>
    <w:rsid w:val="0032055F"/>
    <w:rsid w:val="0032120C"/>
    <w:rsid w:val="003212CC"/>
    <w:rsid w:val="003232ED"/>
    <w:rsid w:val="0032436F"/>
    <w:rsid w:val="00324D1B"/>
    <w:rsid w:val="00324D1C"/>
    <w:rsid w:val="00325161"/>
    <w:rsid w:val="00325551"/>
    <w:rsid w:val="0032729B"/>
    <w:rsid w:val="003276D6"/>
    <w:rsid w:val="00330396"/>
    <w:rsid w:val="003309B3"/>
    <w:rsid w:val="00331AC3"/>
    <w:rsid w:val="00332AC9"/>
    <w:rsid w:val="003332C8"/>
    <w:rsid w:val="0033346F"/>
    <w:rsid w:val="00333B46"/>
    <w:rsid w:val="00333C26"/>
    <w:rsid w:val="0033616F"/>
    <w:rsid w:val="003365AA"/>
    <w:rsid w:val="00337DC2"/>
    <w:rsid w:val="0034000F"/>
    <w:rsid w:val="0034065E"/>
    <w:rsid w:val="00340F97"/>
    <w:rsid w:val="00342D7C"/>
    <w:rsid w:val="00342FFF"/>
    <w:rsid w:val="0034465F"/>
    <w:rsid w:val="00344AB5"/>
    <w:rsid w:val="003518DD"/>
    <w:rsid w:val="00352401"/>
    <w:rsid w:val="003527CE"/>
    <w:rsid w:val="0035692E"/>
    <w:rsid w:val="003577CB"/>
    <w:rsid w:val="0036009B"/>
    <w:rsid w:val="00365813"/>
    <w:rsid w:val="003661D7"/>
    <w:rsid w:val="0036754D"/>
    <w:rsid w:val="003700C6"/>
    <w:rsid w:val="00372800"/>
    <w:rsid w:val="00372C5D"/>
    <w:rsid w:val="003738F6"/>
    <w:rsid w:val="00373B3D"/>
    <w:rsid w:val="003745F7"/>
    <w:rsid w:val="0037678B"/>
    <w:rsid w:val="00380125"/>
    <w:rsid w:val="00381196"/>
    <w:rsid w:val="0038220F"/>
    <w:rsid w:val="00382A8D"/>
    <w:rsid w:val="00387132"/>
    <w:rsid w:val="00390513"/>
    <w:rsid w:val="003932A5"/>
    <w:rsid w:val="003945DF"/>
    <w:rsid w:val="00396329"/>
    <w:rsid w:val="00397C8E"/>
    <w:rsid w:val="003A13D9"/>
    <w:rsid w:val="003A3C23"/>
    <w:rsid w:val="003A41F9"/>
    <w:rsid w:val="003A5501"/>
    <w:rsid w:val="003B02E5"/>
    <w:rsid w:val="003B0645"/>
    <w:rsid w:val="003B1EA7"/>
    <w:rsid w:val="003B466A"/>
    <w:rsid w:val="003B56A3"/>
    <w:rsid w:val="003B68AF"/>
    <w:rsid w:val="003B6A6B"/>
    <w:rsid w:val="003C05C7"/>
    <w:rsid w:val="003C0B02"/>
    <w:rsid w:val="003C46C7"/>
    <w:rsid w:val="003C62F6"/>
    <w:rsid w:val="003C6754"/>
    <w:rsid w:val="003C7F4B"/>
    <w:rsid w:val="003D1AFD"/>
    <w:rsid w:val="003D2431"/>
    <w:rsid w:val="003D2B9D"/>
    <w:rsid w:val="003D3609"/>
    <w:rsid w:val="003D4F69"/>
    <w:rsid w:val="003D5004"/>
    <w:rsid w:val="003D62E4"/>
    <w:rsid w:val="003D771F"/>
    <w:rsid w:val="003E2318"/>
    <w:rsid w:val="003E52D3"/>
    <w:rsid w:val="003E60ED"/>
    <w:rsid w:val="003E6EB5"/>
    <w:rsid w:val="003E7D81"/>
    <w:rsid w:val="003E7E98"/>
    <w:rsid w:val="003E7FFA"/>
    <w:rsid w:val="003F15EF"/>
    <w:rsid w:val="003F2CC5"/>
    <w:rsid w:val="003F35E0"/>
    <w:rsid w:val="003F6129"/>
    <w:rsid w:val="003F7C20"/>
    <w:rsid w:val="004005DF"/>
    <w:rsid w:val="004044D9"/>
    <w:rsid w:val="004059F1"/>
    <w:rsid w:val="00406059"/>
    <w:rsid w:val="004074E7"/>
    <w:rsid w:val="00412FED"/>
    <w:rsid w:val="00413371"/>
    <w:rsid w:val="004139A2"/>
    <w:rsid w:val="00413CAF"/>
    <w:rsid w:val="00414214"/>
    <w:rsid w:val="0041577F"/>
    <w:rsid w:val="0041638D"/>
    <w:rsid w:val="00416513"/>
    <w:rsid w:val="00417A4D"/>
    <w:rsid w:val="00420B0A"/>
    <w:rsid w:val="0042158E"/>
    <w:rsid w:val="00421777"/>
    <w:rsid w:val="004219AF"/>
    <w:rsid w:val="004219E9"/>
    <w:rsid w:val="00424558"/>
    <w:rsid w:val="00427642"/>
    <w:rsid w:val="00431EDC"/>
    <w:rsid w:val="00431F00"/>
    <w:rsid w:val="00434244"/>
    <w:rsid w:val="004354DB"/>
    <w:rsid w:val="00436272"/>
    <w:rsid w:val="00436D16"/>
    <w:rsid w:val="0044154A"/>
    <w:rsid w:val="004430A6"/>
    <w:rsid w:val="004435B5"/>
    <w:rsid w:val="00443846"/>
    <w:rsid w:val="00444835"/>
    <w:rsid w:val="004450DA"/>
    <w:rsid w:val="00445957"/>
    <w:rsid w:val="00451347"/>
    <w:rsid w:val="00451ACB"/>
    <w:rsid w:val="004541D7"/>
    <w:rsid w:val="004554B7"/>
    <w:rsid w:val="00455BDD"/>
    <w:rsid w:val="00455ED0"/>
    <w:rsid w:val="00461FE3"/>
    <w:rsid w:val="004659FB"/>
    <w:rsid w:val="00466258"/>
    <w:rsid w:val="00470B80"/>
    <w:rsid w:val="00470ED7"/>
    <w:rsid w:val="00475245"/>
    <w:rsid w:val="00475B67"/>
    <w:rsid w:val="00481293"/>
    <w:rsid w:val="004815F3"/>
    <w:rsid w:val="00482A22"/>
    <w:rsid w:val="0048394D"/>
    <w:rsid w:val="0048615F"/>
    <w:rsid w:val="004871E2"/>
    <w:rsid w:val="00493544"/>
    <w:rsid w:val="004936B0"/>
    <w:rsid w:val="004944F8"/>
    <w:rsid w:val="00497C2E"/>
    <w:rsid w:val="004A0526"/>
    <w:rsid w:val="004A0B9A"/>
    <w:rsid w:val="004A0F96"/>
    <w:rsid w:val="004A1A04"/>
    <w:rsid w:val="004A3025"/>
    <w:rsid w:val="004A3D42"/>
    <w:rsid w:val="004A4674"/>
    <w:rsid w:val="004A4C7B"/>
    <w:rsid w:val="004A640E"/>
    <w:rsid w:val="004A7734"/>
    <w:rsid w:val="004B00A9"/>
    <w:rsid w:val="004B106A"/>
    <w:rsid w:val="004B12BC"/>
    <w:rsid w:val="004B18CB"/>
    <w:rsid w:val="004B1962"/>
    <w:rsid w:val="004B214B"/>
    <w:rsid w:val="004B2346"/>
    <w:rsid w:val="004B2939"/>
    <w:rsid w:val="004B7664"/>
    <w:rsid w:val="004B7721"/>
    <w:rsid w:val="004B7CEA"/>
    <w:rsid w:val="004C0A09"/>
    <w:rsid w:val="004C30EC"/>
    <w:rsid w:val="004C357D"/>
    <w:rsid w:val="004C51E6"/>
    <w:rsid w:val="004C547B"/>
    <w:rsid w:val="004C6A6C"/>
    <w:rsid w:val="004C742F"/>
    <w:rsid w:val="004D3D43"/>
    <w:rsid w:val="004D549C"/>
    <w:rsid w:val="004D6184"/>
    <w:rsid w:val="004D6517"/>
    <w:rsid w:val="004D7A22"/>
    <w:rsid w:val="004E13B5"/>
    <w:rsid w:val="004E22A7"/>
    <w:rsid w:val="004E292A"/>
    <w:rsid w:val="004E3A0A"/>
    <w:rsid w:val="004E7636"/>
    <w:rsid w:val="004F0BB8"/>
    <w:rsid w:val="004F54D7"/>
    <w:rsid w:val="004F594E"/>
    <w:rsid w:val="004F6395"/>
    <w:rsid w:val="004F6B37"/>
    <w:rsid w:val="005003B7"/>
    <w:rsid w:val="00500660"/>
    <w:rsid w:val="0050110F"/>
    <w:rsid w:val="0050203A"/>
    <w:rsid w:val="00502CE5"/>
    <w:rsid w:val="00505686"/>
    <w:rsid w:val="0050573D"/>
    <w:rsid w:val="005064D0"/>
    <w:rsid w:val="00506D93"/>
    <w:rsid w:val="00507BBB"/>
    <w:rsid w:val="00511C5E"/>
    <w:rsid w:val="00511E4D"/>
    <w:rsid w:val="005133D0"/>
    <w:rsid w:val="005138FA"/>
    <w:rsid w:val="0051537E"/>
    <w:rsid w:val="00515788"/>
    <w:rsid w:val="005158ED"/>
    <w:rsid w:val="00516832"/>
    <w:rsid w:val="005178A8"/>
    <w:rsid w:val="005206C3"/>
    <w:rsid w:val="005213C7"/>
    <w:rsid w:val="0052348B"/>
    <w:rsid w:val="00523779"/>
    <w:rsid w:val="0052489B"/>
    <w:rsid w:val="00525AA4"/>
    <w:rsid w:val="00526310"/>
    <w:rsid w:val="00526D53"/>
    <w:rsid w:val="00527ECF"/>
    <w:rsid w:val="00530C04"/>
    <w:rsid w:val="0053183A"/>
    <w:rsid w:val="0053438C"/>
    <w:rsid w:val="00535523"/>
    <w:rsid w:val="00540B3C"/>
    <w:rsid w:val="00545282"/>
    <w:rsid w:val="00551251"/>
    <w:rsid w:val="0055446C"/>
    <w:rsid w:val="0055527A"/>
    <w:rsid w:val="00555FA1"/>
    <w:rsid w:val="0055639B"/>
    <w:rsid w:val="00556533"/>
    <w:rsid w:val="00560883"/>
    <w:rsid w:val="00564EF4"/>
    <w:rsid w:val="00565CCD"/>
    <w:rsid w:val="00566387"/>
    <w:rsid w:val="0057027D"/>
    <w:rsid w:val="00572232"/>
    <w:rsid w:val="00573A47"/>
    <w:rsid w:val="005740E8"/>
    <w:rsid w:val="00574470"/>
    <w:rsid w:val="00576802"/>
    <w:rsid w:val="00576819"/>
    <w:rsid w:val="0057775F"/>
    <w:rsid w:val="005809D9"/>
    <w:rsid w:val="00581A58"/>
    <w:rsid w:val="00582D92"/>
    <w:rsid w:val="00583EE1"/>
    <w:rsid w:val="00584D37"/>
    <w:rsid w:val="0058555C"/>
    <w:rsid w:val="00585ABE"/>
    <w:rsid w:val="00590C83"/>
    <w:rsid w:val="005932DD"/>
    <w:rsid w:val="00595C35"/>
    <w:rsid w:val="00595F08"/>
    <w:rsid w:val="00596DF6"/>
    <w:rsid w:val="005978B9"/>
    <w:rsid w:val="005A09D8"/>
    <w:rsid w:val="005A0B9C"/>
    <w:rsid w:val="005A2E0A"/>
    <w:rsid w:val="005A3E10"/>
    <w:rsid w:val="005A45EA"/>
    <w:rsid w:val="005A5613"/>
    <w:rsid w:val="005A63E4"/>
    <w:rsid w:val="005B03EB"/>
    <w:rsid w:val="005B1D82"/>
    <w:rsid w:val="005B36F5"/>
    <w:rsid w:val="005B5C7F"/>
    <w:rsid w:val="005B5D8B"/>
    <w:rsid w:val="005B6B83"/>
    <w:rsid w:val="005B7059"/>
    <w:rsid w:val="005B7897"/>
    <w:rsid w:val="005C1558"/>
    <w:rsid w:val="005C3667"/>
    <w:rsid w:val="005C7F02"/>
    <w:rsid w:val="005D11FB"/>
    <w:rsid w:val="005D1410"/>
    <w:rsid w:val="005D2F30"/>
    <w:rsid w:val="005D3E01"/>
    <w:rsid w:val="005D4AD7"/>
    <w:rsid w:val="005D5B9B"/>
    <w:rsid w:val="005D6010"/>
    <w:rsid w:val="005D6BA5"/>
    <w:rsid w:val="005D6DF3"/>
    <w:rsid w:val="005E01F6"/>
    <w:rsid w:val="005E034A"/>
    <w:rsid w:val="005E1526"/>
    <w:rsid w:val="005E314B"/>
    <w:rsid w:val="005E3464"/>
    <w:rsid w:val="005E43DA"/>
    <w:rsid w:val="005E5D9D"/>
    <w:rsid w:val="005F2204"/>
    <w:rsid w:val="005F2DEB"/>
    <w:rsid w:val="005F4B6A"/>
    <w:rsid w:val="005F7DEB"/>
    <w:rsid w:val="0060242A"/>
    <w:rsid w:val="006047D7"/>
    <w:rsid w:val="00604F46"/>
    <w:rsid w:val="00605A4F"/>
    <w:rsid w:val="00605BA2"/>
    <w:rsid w:val="006066DF"/>
    <w:rsid w:val="00611471"/>
    <w:rsid w:val="00615F0A"/>
    <w:rsid w:val="00617CA5"/>
    <w:rsid w:val="006239E7"/>
    <w:rsid w:val="00624923"/>
    <w:rsid w:val="00624DE2"/>
    <w:rsid w:val="006253FA"/>
    <w:rsid w:val="00626D1C"/>
    <w:rsid w:val="00626D56"/>
    <w:rsid w:val="00632A97"/>
    <w:rsid w:val="006334B4"/>
    <w:rsid w:val="006342DB"/>
    <w:rsid w:val="006348DB"/>
    <w:rsid w:val="00636477"/>
    <w:rsid w:val="006367D2"/>
    <w:rsid w:val="00640C4A"/>
    <w:rsid w:val="006416B8"/>
    <w:rsid w:val="0064184F"/>
    <w:rsid w:val="00641FEB"/>
    <w:rsid w:val="00642A7A"/>
    <w:rsid w:val="00643880"/>
    <w:rsid w:val="00645632"/>
    <w:rsid w:val="00646C18"/>
    <w:rsid w:val="00646F02"/>
    <w:rsid w:val="00647C6D"/>
    <w:rsid w:val="006500D9"/>
    <w:rsid w:val="00650229"/>
    <w:rsid w:val="006510B5"/>
    <w:rsid w:val="00652CC6"/>
    <w:rsid w:val="006554F6"/>
    <w:rsid w:val="00660FDF"/>
    <w:rsid w:val="00661F10"/>
    <w:rsid w:val="00662BF6"/>
    <w:rsid w:val="00662E83"/>
    <w:rsid w:val="00663799"/>
    <w:rsid w:val="00666A7B"/>
    <w:rsid w:val="006712CE"/>
    <w:rsid w:val="00671B24"/>
    <w:rsid w:val="00674492"/>
    <w:rsid w:val="0067455B"/>
    <w:rsid w:val="00674872"/>
    <w:rsid w:val="006753CF"/>
    <w:rsid w:val="006757B1"/>
    <w:rsid w:val="00676617"/>
    <w:rsid w:val="00681107"/>
    <w:rsid w:val="00681424"/>
    <w:rsid w:val="0068258F"/>
    <w:rsid w:val="00682A00"/>
    <w:rsid w:val="0068545B"/>
    <w:rsid w:val="00685A68"/>
    <w:rsid w:val="00686BCD"/>
    <w:rsid w:val="00686BD7"/>
    <w:rsid w:val="00686F1C"/>
    <w:rsid w:val="006873EB"/>
    <w:rsid w:val="00690E0D"/>
    <w:rsid w:val="00694D79"/>
    <w:rsid w:val="00695718"/>
    <w:rsid w:val="0069575D"/>
    <w:rsid w:val="00695E12"/>
    <w:rsid w:val="00696014"/>
    <w:rsid w:val="00696D49"/>
    <w:rsid w:val="00697C11"/>
    <w:rsid w:val="006A3650"/>
    <w:rsid w:val="006A4640"/>
    <w:rsid w:val="006A5154"/>
    <w:rsid w:val="006A5B6A"/>
    <w:rsid w:val="006A5D01"/>
    <w:rsid w:val="006A67DA"/>
    <w:rsid w:val="006A6BB8"/>
    <w:rsid w:val="006A6C76"/>
    <w:rsid w:val="006A6E25"/>
    <w:rsid w:val="006B08F8"/>
    <w:rsid w:val="006B1945"/>
    <w:rsid w:val="006B38AE"/>
    <w:rsid w:val="006B4367"/>
    <w:rsid w:val="006B499B"/>
    <w:rsid w:val="006B4F1A"/>
    <w:rsid w:val="006B59A1"/>
    <w:rsid w:val="006B685C"/>
    <w:rsid w:val="006B6CB2"/>
    <w:rsid w:val="006B6CE3"/>
    <w:rsid w:val="006C1884"/>
    <w:rsid w:val="006C2BD5"/>
    <w:rsid w:val="006C31A4"/>
    <w:rsid w:val="006C49DB"/>
    <w:rsid w:val="006C66EB"/>
    <w:rsid w:val="006C6FFE"/>
    <w:rsid w:val="006C7CBD"/>
    <w:rsid w:val="006D0AAA"/>
    <w:rsid w:val="006D0D45"/>
    <w:rsid w:val="006D4B24"/>
    <w:rsid w:val="006E0903"/>
    <w:rsid w:val="006E15B8"/>
    <w:rsid w:val="006E1E9B"/>
    <w:rsid w:val="006E3C07"/>
    <w:rsid w:val="006E4DE7"/>
    <w:rsid w:val="006E4EB9"/>
    <w:rsid w:val="006E57C7"/>
    <w:rsid w:val="006E6E8D"/>
    <w:rsid w:val="006E6F6B"/>
    <w:rsid w:val="006E7B0D"/>
    <w:rsid w:val="006F3DF9"/>
    <w:rsid w:val="006F3F0B"/>
    <w:rsid w:val="006F5A29"/>
    <w:rsid w:val="006F5AEA"/>
    <w:rsid w:val="006F68ED"/>
    <w:rsid w:val="006F6B07"/>
    <w:rsid w:val="006F6E89"/>
    <w:rsid w:val="007000B5"/>
    <w:rsid w:val="007013D9"/>
    <w:rsid w:val="00701661"/>
    <w:rsid w:val="00704F61"/>
    <w:rsid w:val="007052AD"/>
    <w:rsid w:val="00707666"/>
    <w:rsid w:val="00707ED7"/>
    <w:rsid w:val="00710723"/>
    <w:rsid w:val="00710B76"/>
    <w:rsid w:val="00710FC2"/>
    <w:rsid w:val="007117D5"/>
    <w:rsid w:val="00711D1B"/>
    <w:rsid w:val="007137D3"/>
    <w:rsid w:val="00714230"/>
    <w:rsid w:val="00715EC7"/>
    <w:rsid w:val="0071656B"/>
    <w:rsid w:val="00717833"/>
    <w:rsid w:val="00720466"/>
    <w:rsid w:val="0072288E"/>
    <w:rsid w:val="00722C85"/>
    <w:rsid w:val="0072347F"/>
    <w:rsid w:val="00725979"/>
    <w:rsid w:val="00725D9A"/>
    <w:rsid w:val="00726CA5"/>
    <w:rsid w:val="00726FA2"/>
    <w:rsid w:val="0073195C"/>
    <w:rsid w:val="007332BB"/>
    <w:rsid w:val="0073592E"/>
    <w:rsid w:val="00737EDB"/>
    <w:rsid w:val="00741ECC"/>
    <w:rsid w:val="0074396E"/>
    <w:rsid w:val="00747DE9"/>
    <w:rsid w:val="00751A20"/>
    <w:rsid w:val="00753897"/>
    <w:rsid w:val="00754895"/>
    <w:rsid w:val="0075557C"/>
    <w:rsid w:val="00755E71"/>
    <w:rsid w:val="00756A69"/>
    <w:rsid w:val="00756A7B"/>
    <w:rsid w:val="00757E14"/>
    <w:rsid w:val="00760A66"/>
    <w:rsid w:val="00764B21"/>
    <w:rsid w:val="007672D1"/>
    <w:rsid w:val="0076778D"/>
    <w:rsid w:val="00770A48"/>
    <w:rsid w:val="00770BCA"/>
    <w:rsid w:val="007710B7"/>
    <w:rsid w:val="007714E4"/>
    <w:rsid w:val="00771E33"/>
    <w:rsid w:val="007736BE"/>
    <w:rsid w:val="00777DBD"/>
    <w:rsid w:val="0078205A"/>
    <w:rsid w:val="00784832"/>
    <w:rsid w:val="00784ACB"/>
    <w:rsid w:val="00784F5A"/>
    <w:rsid w:val="007877DD"/>
    <w:rsid w:val="00790B03"/>
    <w:rsid w:val="00793919"/>
    <w:rsid w:val="007939ED"/>
    <w:rsid w:val="007945C7"/>
    <w:rsid w:val="007A0EBA"/>
    <w:rsid w:val="007A24BA"/>
    <w:rsid w:val="007A29B7"/>
    <w:rsid w:val="007A2ABD"/>
    <w:rsid w:val="007A5521"/>
    <w:rsid w:val="007A5B55"/>
    <w:rsid w:val="007B0016"/>
    <w:rsid w:val="007B578F"/>
    <w:rsid w:val="007B5B5C"/>
    <w:rsid w:val="007B75DB"/>
    <w:rsid w:val="007C0B83"/>
    <w:rsid w:val="007C1DA0"/>
    <w:rsid w:val="007C1E25"/>
    <w:rsid w:val="007C1F6F"/>
    <w:rsid w:val="007C41D1"/>
    <w:rsid w:val="007C450B"/>
    <w:rsid w:val="007C4DA9"/>
    <w:rsid w:val="007C4DC0"/>
    <w:rsid w:val="007C572B"/>
    <w:rsid w:val="007C6C50"/>
    <w:rsid w:val="007C6D26"/>
    <w:rsid w:val="007C73A5"/>
    <w:rsid w:val="007C7860"/>
    <w:rsid w:val="007D0074"/>
    <w:rsid w:val="007D7104"/>
    <w:rsid w:val="007E1451"/>
    <w:rsid w:val="007E30F8"/>
    <w:rsid w:val="007E35BD"/>
    <w:rsid w:val="007E4866"/>
    <w:rsid w:val="007E5D62"/>
    <w:rsid w:val="007F0C04"/>
    <w:rsid w:val="007F3B1A"/>
    <w:rsid w:val="007F4499"/>
    <w:rsid w:val="007F62CE"/>
    <w:rsid w:val="007F67D0"/>
    <w:rsid w:val="00800051"/>
    <w:rsid w:val="00801772"/>
    <w:rsid w:val="008028B1"/>
    <w:rsid w:val="0080304A"/>
    <w:rsid w:val="008046C5"/>
    <w:rsid w:val="00810882"/>
    <w:rsid w:val="00810F63"/>
    <w:rsid w:val="00814DB7"/>
    <w:rsid w:val="008159F5"/>
    <w:rsid w:val="008173AA"/>
    <w:rsid w:val="00820DD7"/>
    <w:rsid w:val="008219E3"/>
    <w:rsid w:val="00821EFA"/>
    <w:rsid w:val="00823358"/>
    <w:rsid w:val="0082363B"/>
    <w:rsid w:val="008254A0"/>
    <w:rsid w:val="0082659A"/>
    <w:rsid w:val="00827F45"/>
    <w:rsid w:val="008300F1"/>
    <w:rsid w:val="008312C7"/>
    <w:rsid w:val="00831730"/>
    <w:rsid w:val="00836FA1"/>
    <w:rsid w:val="00840445"/>
    <w:rsid w:val="0084097E"/>
    <w:rsid w:val="00842F83"/>
    <w:rsid w:val="00842FFE"/>
    <w:rsid w:val="00844049"/>
    <w:rsid w:val="00847E4F"/>
    <w:rsid w:val="008519A7"/>
    <w:rsid w:val="00851AD4"/>
    <w:rsid w:val="00852CF0"/>
    <w:rsid w:val="008616D2"/>
    <w:rsid w:val="00861D98"/>
    <w:rsid w:val="00863B60"/>
    <w:rsid w:val="0086443B"/>
    <w:rsid w:val="00865180"/>
    <w:rsid w:val="008654B4"/>
    <w:rsid w:val="008656DD"/>
    <w:rsid w:val="00870397"/>
    <w:rsid w:val="008710A8"/>
    <w:rsid w:val="0087237B"/>
    <w:rsid w:val="00872452"/>
    <w:rsid w:val="00872D21"/>
    <w:rsid w:val="00874969"/>
    <w:rsid w:val="00875BE1"/>
    <w:rsid w:val="00876EF0"/>
    <w:rsid w:val="008818A2"/>
    <w:rsid w:val="00882671"/>
    <w:rsid w:val="00883AC7"/>
    <w:rsid w:val="00884E37"/>
    <w:rsid w:val="00885F9C"/>
    <w:rsid w:val="0088682C"/>
    <w:rsid w:val="00890361"/>
    <w:rsid w:val="008917B6"/>
    <w:rsid w:val="008927FE"/>
    <w:rsid w:val="00894E4A"/>
    <w:rsid w:val="008951B2"/>
    <w:rsid w:val="00896114"/>
    <w:rsid w:val="008972DA"/>
    <w:rsid w:val="00897AA8"/>
    <w:rsid w:val="00897C1F"/>
    <w:rsid w:val="00897F68"/>
    <w:rsid w:val="008A1A28"/>
    <w:rsid w:val="008A4065"/>
    <w:rsid w:val="008A5111"/>
    <w:rsid w:val="008A5FEE"/>
    <w:rsid w:val="008A74E3"/>
    <w:rsid w:val="008A777F"/>
    <w:rsid w:val="008B0164"/>
    <w:rsid w:val="008B02FA"/>
    <w:rsid w:val="008B2D01"/>
    <w:rsid w:val="008B2D98"/>
    <w:rsid w:val="008B5462"/>
    <w:rsid w:val="008B6025"/>
    <w:rsid w:val="008C0880"/>
    <w:rsid w:val="008C1AF4"/>
    <w:rsid w:val="008C1DB8"/>
    <w:rsid w:val="008C302F"/>
    <w:rsid w:val="008C48A4"/>
    <w:rsid w:val="008C5B20"/>
    <w:rsid w:val="008C7E61"/>
    <w:rsid w:val="008D1014"/>
    <w:rsid w:val="008D14D0"/>
    <w:rsid w:val="008D3C7A"/>
    <w:rsid w:val="008D4AFA"/>
    <w:rsid w:val="008D4BA4"/>
    <w:rsid w:val="008D61DC"/>
    <w:rsid w:val="008E0D73"/>
    <w:rsid w:val="008E11C1"/>
    <w:rsid w:val="008E3255"/>
    <w:rsid w:val="008E3F28"/>
    <w:rsid w:val="008E422C"/>
    <w:rsid w:val="008E7389"/>
    <w:rsid w:val="008E7C0C"/>
    <w:rsid w:val="008F0C87"/>
    <w:rsid w:val="008F19A2"/>
    <w:rsid w:val="008F1D59"/>
    <w:rsid w:val="008F2DB4"/>
    <w:rsid w:val="008F4238"/>
    <w:rsid w:val="008F46EC"/>
    <w:rsid w:val="008F5648"/>
    <w:rsid w:val="008F654D"/>
    <w:rsid w:val="008F728C"/>
    <w:rsid w:val="00900466"/>
    <w:rsid w:val="009019AA"/>
    <w:rsid w:val="00903D6E"/>
    <w:rsid w:val="00905174"/>
    <w:rsid w:val="009053CD"/>
    <w:rsid w:val="00905462"/>
    <w:rsid w:val="00907901"/>
    <w:rsid w:val="00907E9A"/>
    <w:rsid w:val="00911CF8"/>
    <w:rsid w:val="00911EA2"/>
    <w:rsid w:val="00914181"/>
    <w:rsid w:val="009147B6"/>
    <w:rsid w:val="00915F32"/>
    <w:rsid w:val="009179EB"/>
    <w:rsid w:val="00921055"/>
    <w:rsid w:val="0092248B"/>
    <w:rsid w:val="00922494"/>
    <w:rsid w:val="0092254E"/>
    <w:rsid w:val="009236AC"/>
    <w:rsid w:val="009247AE"/>
    <w:rsid w:val="009257DB"/>
    <w:rsid w:val="00926053"/>
    <w:rsid w:val="0092696B"/>
    <w:rsid w:val="00932330"/>
    <w:rsid w:val="00935B6A"/>
    <w:rsid w:val="00941046"/>
    <w:rsid w:val="009438D7"/>
    <w:rsid w:val="00944517"/>
    <w:rsid w:val="009453C6"/>
    <w:rsid w:val="00945F86"/>
    <w:rsid w:val="009463A7"/>
    <w:rsid w:val="0094677F"/>
    <w:rsid w:val="00951097"/>
    <w:rsid w:val="009548C9"/>
    <w:rsid w:val="00955725"/>
    <w:rsid w:val="0095699D"/>
    <w:rsid w:val="00957A9A"/>
    <w:rsid w:val="00963A9E"/>
    <w:rsid w:val="00964013"/>
    <w:rsid w:val="0096494B"/>
    <w:rsid w:val="009666DD"/>
    <w:rsid w:val="00966727"/>
    <w:rsid w:val="00967695"/>
    <w:rsid w:val="00970A0D"/>
    <w:rsid w:val="0097152D"/>
    <w:rsid w:val="00973555"/>
    <w:rsid w:val="00974201"/>
    <w:rsid w:val="009777C5"/>
    <w:rsid w:val="0097781F"/>
    <w:rsid w:val="0098028D"/>
    <w:rsid w:val="00981DB5"/>
    <w:rsid w:val="00982C21"/>
    <w:rsid w:val="0098383F"/>
    <w:rsid w:val="0098511B"/>
    <w:rsid w:val="0098774D"/>
    <w:rsid w:val="009907FC"/>
    <w:rsid w:val="009925E2"/>
    <w:rsid w:val="009929FB"/>
    <w:rsid w:val="00995829"/>
    <w:rsid w:val="009963D1"/>
    <w:rsid w:val="00997D15"/>
    <w:rsid w:val="00997DC6"/>
    <w:rsid w:val="009A0E75"/>
    <w:rsid w:val="009A20BA"/>
    <w:rsid w:val="009A3EF0"/>
    <w:rsid w:val="009A5900"/>
    <w:rsid w:val="009A64F7"/>
    <w:rsid w:val="009A664E"/>
    <w:rsid w:val="009A7B67"/>
    <w:rsid w:val="009A7ED2"/>
    <w:rsid w:val="009B4225"/>
    <w:rsid w:val="009B4724"/>
    <w:rsid w:val="009B5420"/>
    <w:rsid w:val="009B628B"/>
    <w:rsid w:val="009C0906"/>
    <w:rsid w:val="009C113B"/>
    <w:rsid w:val="009C2011"/>
    <w:rsid w:val="009C3189"/>
    <w:rsid w:val="009C3307"/>
    <w:rsid w:val="009C565F"/>
    <w:rsid w:val="009C6340"/>
    <w:rsid w:val="009C7406"/>
    <w:rsid w:val="009C7E9E"/>
    <w:rsid w:val="009D5C7E"/>
    <w:rsid w:val="009D70DD"/>
    <w:rsid w:val="009E0056"/>
    <w:rsid w:val="009E19C2"/>
    <w:rsid w:val="009E3527"/>
    <w:rsid w:val="009E51E2"/>
    <w:rsid w:val="009E5A40"/>
    <w:rsid w:val="009E66FC"/>
    <w:rsid w:val="009E78BC"/>
    <w:rsid w:val="009F26F1"/>
    <w:rsid w:val="009F2832"/>
    <w:rsid w:val="009F4955"/>
    <w:rsid w:val="009F4D89"/>
    <w:rsid w:val="009F4DAC"/>
    <w:rsid w:val="009F6646"/>
    <w:rsid w:val="009F6ED8"/>
    <w:rsid w:val="00A0014D"/>
    <w:rsid w:val="00A00552"/>
    <w:rsid w:val="00A00A1F"/>
    <w:rsid w:val="00A00F8C"/>
    <w:rsid w:val="00A018C8"/>
    <w:rsid w:val="00A04AE9"/>
    <w:rsid w:val="00A05294"/>
    <w:rsid w:val="00A075F2"/>
    <w:rsid w:val="00A07C49"/>
    <w:rsid w:val="00A07C68"/>
    <w:rsid w:val="00A1018A"/>
    <w:rsid w:val="00A10AE1"/>
    <w:rsid w:val="00A11B35"/>
    <w:rsid w:val="00A1331B"/>
    <w:rsid w:val="00A13993"/>
    <w:rsid w:val="00A15A69"/>
    <w:rsid w:val="00A17236"/>
    <w:rsid w:val="00A2154F"/>
    <w:rsid w:val="00A21BC9"/>
    <w:rsid w:val="00A21D90"/>
    <w:rsid w:val="00A2252E"/>
    <w:rsid w:val="00A22A16"/>
    <w:rsid w:val="00A23A5E"/>
    <w:rsid w:val="00A2401B"/>
    <w:rsid w:val="00A248BB"/>
    <w:rsid w:val="00A2569F"/>
    <w:rsid w:val="00A259D5"/>
    <w:rsid w:val="00A26887"/>
    <w:rsid w:val="00A268D5"/>
    <w:rsid w:val="00A309CF"/>
    <w:rsid w:val="00A3348C"/>
    <w:rsid w:val="00A33611"/>
    <w:rsid w:val="00A35F07"/>
    <w:rsid w:val="00A36D9D"/>
    <w:rsid w:val="00A379AF"/>
    <w:rsid w:val="00A40402"/>
    <w:rsid w:val="00A44F10"/>
    <w:rsid w:val="00A45112"/>
    <w:rsid w:val="00A464E8"/>
    <w:rsid w:val="00A470BE"/>
    <w:rsid w:val="00A517D8"/>
    <w:rsid w:val="00A53D71"/>
    <w:rsid w:val="00A56D45"/>
    <w:rsid w:val="00A5785A"/>
    <w:rsid w:val="00A57A6B"/>
    <w:rsid w:val="00A60173"/>
    <w:rsid w:val="00A618FD"/>
    <w:rsid w:val="00A65486"/>
    <w:rsid w:val="00A71012"/>
    <w:rsid w:val="00A71B6A"/>
    <w:rsid w:val="00A72518"/>
    <w:rsid w:val="00A74767"/>
    <w:rsid w:val="00A77ED6"/>
    <w:rsid w:val="00A814B9"/>
    <w:rsid w:val="00A81921"/>
    <w:rsid w:val="00A81BF7"/>
    <w:rsid w:val="00A83343"/>
    <w:rsid w:val="00A834B2"/>
    <w:rsid w:val="00A83635"/>
    <w:rsid w:val="00A846D2"/>
    <w:rsid w:val="00A848F0"/>
    <w:rsid w:val="00A853E4"/>
    <w:rsid w:val="00A858A6"/>
    <w:rsid w:val="00A861D4"/>
    <w:rsid w:val="00A8634C"/>
    <w:rsid w:val="00A869BF"/>
    <w:rsid w:val="00A86BFA"/>
    <w:rsid w:val="00A87489"/>
    <w:rsid w:val="00A8795B"/>
    <w:rsid w:val="00A9095B"/>
    <w:rsid w:val="00A90B9F"/>
    <w:rsid w:val="00A91FC6"/>
    <w:rsid w:val="00A95A52"/>
    <w:rsid w:val="00A96975"/>
    <w:rsid w:val="00A9796C"/>
    <w:rsid w:val="00A97D82"/>
    <w:rsid w:val="00AA09DB"/>
    <w:rsid w:val="00AA2C45"/>
    <w:rsid w:val="00AA35EC"/>
    <w:rsid w:val="00AA628E"/>
    <w:rsid w:val="00AA6608"/>
    <w:rsid w:val="00AA68D3"/>
    <w:rsid w:val="00AB090F"/>
    <w:rsid w:val="00AB0CAC"/>
    <w:rsid w:val="00AB120C"/>
    <w:rsid w:val="00AB1BA8"/>
    <w:rsid w:val="00AB31C4"/>
    <w:rsid w:val="00AB3E8B"/>
    <w:rsid w:val="00AB56A9"/>
    <w:rsid w:val="00AB757C"/>
    <w:rsid w:val="00AB75AA"/>
    <w:rsid w:val="00AC12D9"/>
    <w:rsid w:val="00AC2624"/>
    <w:rsid w:val="00AC31AF"/>
    <w:rsid w:val="00AC3CB7"/>
    <w:rsid w:val="00AC478E"/>
    <w:rsid w:val="00AC561A"/>
    <w:rsid w:val="00AC5A54"/>
    <w:rsid w:val="00AC5ACA"/>
    <w:rsid w:val="00AC7F1F"/>
    <w:rsid w:val="00AD24AD"/>
    <w:rsid w:val="00AD3F8C"/>
    <w:rsid w:val="00AD4DF5"/>
    <w:rsid w:val="00AD7D36"/>
    <w:rsid w:val="00AE0133"/>
    <w:rsid w:val="00AE213E"/>
    <w:rsid w:val="00AE4346"/>
    <w:rsid w:val="00AE43A1"/>
    <w:rsid w:val="00AE609C"/>
    <w:rsid w:val="00AE67BD"/>
    <w:rsid w:val="00AE69A0"/>
    <w:rsid w:val="00AE73FD"/>
    <w:rsid w:val="00AF3252"/>
    <w:rsid w:val="00AF3B2F"/>
    <w:rsid w:val="00AF3DC0"/>
    <w:rsid w:val="00AF4D7C"/>
    <w:rsid w:val="00AF63AD"/>
    <w:rsid w:val="00B02944"/>
    <w:rsid w:val="00B04DDB"/>
    <w:rsid w:val="00B04DE1"/>
    <w:rsid w:val="00B07C82"/>
    <w:rsid w:val="00B11E3C"/>
    <w:rsid w:val="00B1277A"/>
    <w:rsid w:val="00B13277"/>
    <w:rsid w:val="00B132A7"/>
    <w:rsid w:val="00B13AF0"/>
    <w:rsid w:val="00B13D8B"/>
    <w:rsid w:val="00B15553"/>
    <w:rsid w:val="00B15B05"/>
    <w:rsid w:val="00B20EBE"/>
    <w:rsid w:val="00B21711"/>
    <w:rsid w:val="00B24614"/>
    <w:rsid w:val="00B2649A"/>
    <w:rsid w:val="00B27C98"/>
    <w:rsid w:val="00B30C95"/>
    <w:rsid w:val="00B30E1B"/>
    <w:rsid w:val="00B31342"/>
    <w:rsid w:val="00B31554"/>
    <w:rsid w:val="00B31B25"/>
    <w:rsid w:val="00B34B4E"/>
    <w:rsid w:val="00B34FE2"/>
    <w:rsid w:val="00B357A5"/>
    <w:rsid w:val="00B36455"/>
    <w:rsid w:val="00B3646F"/>
    <w:rsid w:val="00B427D7"/>
    <w:rsid w:val="00B43834"/>
    <w:rsid w:val="00B45DAA"/>
    <w:rsid w:val="00B46170"/>
    <w:rsid w:val="00B46EE9"/>
    <w:rsid w:val="00B50977"/>
    <w:rsid w:val="00B511A7"/>
    <w:rsid w:val="00B518A5"/>
    <w:rsid w:val="00B5309D"/>
    <w:rsid w:val="00B54BE0"/>
    <w:rsid w:val="00B57716"/>
    <w:rsid w:val="00B57C27"/>
    <w:rsid w:val="00B67A72"/>
    <w:rsid w:val="00B7051F"/>
    <w:rsid w:val="00B72C27"/>
    <w:rsid w:val="00B75EBC"/>
    <w:rsid w:val="00B80566"/>
    <w:rsid w:val="00B80A95"/>
    <w:rsid w:val="00B81FD0"/>
    <w:rsid w:val="00B82C01"/>
    <w:rsid w:val="00B835E6"/>
    <w:rsid w:val="00B8665E"/>
    <w:rsid w:val="00B90DC1"/>
    <w:rsid w:val="00B92978"/>
    <w:rsid w:val="00B92ACB"/>
    <w:rsid w:val="00B92B84"/>
    <w:rsid w:val="00B93BE1"/>
    <w:rsid w:val="00B95426"/>
    <w:rsid w:val="00B95ABB"/>
    <w:rsid w:val="00B95C7F"/>
    <w:rsid w:val="00B97043"/>
    <w:rsid w:val="00BA0087"/>
    <w:rsid w:val="00BA0520"/>
    <w:rsid w:val="00BA113F"/>
    <w:rsid w:val="00BA3EED"/>
    <w:rsid w:val="00BA4D02"/>
    <w:rsid w:val="00BA4EEC"/>
    <w:rsid w:val="00BA50A9"/>
    <w:rsid w:val="00BA6042"/>
    <w:rsid w:val="00BB0376"/>
    <w:rsid w:val="00BB198C"/>
    <w:rsid w:val="00BB2142"/>
    <w:rsid w:val="00BB381E"/>
    <w:rsid w:val="00BB47AD"/>
    <w:rsid w:val="00BB6E88"/>
    <w:rsid w:val="00BB70C0"/>
    <w:rsid w:val="00BB777F"/>
    <w:rsid w:val="00BB78C6"/>
    <w:rsid w:val="00BB7EC9"/>
    <w:rsid w:val="00BC1529"/>
    <w:rsid w:val="00BC15B3"/>
    <w:rsid w:val="00BC44E2"/>
    <w:rsid w:val="00BC6756"/>
    <w:rsid w:val="00BC6ABF"/>
    <w:rsid w:val="00BC7365"/>
    <w:rsid w:val="00BD2C42"/>
    <w:rsid w:val="00BD4415"/>
    <w:rsid w:val="00BD55F2"/>
    <w:rsid w:val="00BD7720"/>
    <w:rsid w:val="00BE0A05"/>
    <w:rsid w:val="00BE116E"/>
    <w:rsid w:val="00BE16ED"/>
    <w:rsid w:val="00BE1724"/>
    <w:rsid w:val="00BE190B"/>
    <w:rsid w:val="00BE2AF5"/>
    <w:rsid w:val="00BE376E"/>
    <w:rsid w:val="00BE43A3"/>
    <w:rsid w:val="00BE7E8E"/>
    <w:rsid w:val="00BF0A3B"/>
    <w:rsid w:val="00BF21D5"/>
    <w:rsid w:val="00BF2C36"/>
    <w:rsid w:val="00BF4251"/>
    <w:rsid w:val="00BF4D19"/>
    <w:rsid w:val="00BF5AA0"/>
    <w:rsid w:val="00BF6491"/>
    <w:rsid w:val="00C00402"/>
    <w:rsid w:val="00C00CB4"/>
    <w:rsid w:val="00C00F94"/>
    <w:rsid w:val="00C01DDB"/>
    <w:rsid w:val="00C01EF3"/>
    <w:rsid w:val="00C02CAE"/>
    <w:rsid w:val="00C0471B"/>
    <w:rsid w:val="00C048D9"/>
    <w:rsid w:val="00C06024"/>
    <w:rsid w:val="00C06964"/>
    <w:rsid w:val="00C06BF5"/>
    <w:rsid w:val="00C07D22"/>
    <w:rsid w:val="00C105A2"/>
    <w:rsid w:val="00C10846"/>
    <w:rsid w:val="00C1110F"/>
    <w:rsid w:val="00C12163"/>
    <w:rsid w:val="00C121B4"/>
    <w:rsid w:val="00C1322B"/>
    <w:rsid w:val="00C13BB3"/>
    <w:rsid w:val="00C17CD9"/>
    <w:rsid w:val="00C20B1E"/>
    <w:rsid w:val="00C21A64"/>
    <w:rsid w:val="00C21D0F"/>
    <w:rsid w:val="00C2345D"/>
    <w:rsid w:val="00C238C3"/>
    <w:rsid w:val="00C23ABA"/>
    <w:rsid w:val="00C24924"/>
    <w:rsid w:val="00C260FF"/>
    <w:rsid w:val="00C26248"/>
    <w:rsid w:val="00C266B7"/>
    <w:rsid w:val="00C26A49"/>
    <w:rsid w:val="00C304E5"/>
    <w:rsid w:val="00C30E82"/>
    <w:rsid w:val="00C35185"/>
    <w:rsid w:val="00C3525E"/>
    <w:rsid w:val="00C3563A"/>
    <w:rsid w:val="00C356DD"/>
    <w:rsid w:val="00C3618F"/>
    <w:rsid w:val="00C36958"/>
    <w:rsid w:val="00C37FDF"/>
    <w:rsid w:val="00C40E14"/>
    <w:rsid w:val="00C41C10"/>
    <w:rsid w:val="00C47C9B"/>
    <w:rsid w:val="00C50C34"/>
    <w:rsid w:val="00C572A0"/>
    <w:rsid w:val="00C60D09"/>
    <w:rsid w:val="00C61EB0"/>
    <w:rsid w:val="00C63F9B"/>
    <w:rsid w:val="00C643B4"/>
    <w:rsid w:val="00C649F9"/>
    <w:rsid w:val="00C6573A"/>
    <w:rsid w:val="00C65DFA"/>
    <w:rsid w:val="00C6673E"/>
    <w:rsid w:val="00C66FAC"/>
    <w:rsid w:val="00C671BD"/>
    <w:rsid w:val="00C7099B"/>
    <w:rsid w:val="00C71442"/>
    <w:rsid w:val="00C7391A"/>
    <w:rsid w:val="00C75355"/>
    <w:rsid w:val="00C766AB"/>
    <w:rsid w:val="00C77458"/>
    <w:rsid w:val="00C774E2"/>
    <w:rsid w:val="00C80E5C"/>
    <w:rsid w:val="00C82494"/>
    <w:rsid w:val="00C8416F"/>
    <w:rsid w:val="00C87420"/>
    <w:rsid w:val="00C87B7E"/>
    <w:rsid w:val="00C87C41"/>
    <w:rsid w:val="00C9009D"/>
    <w:rsid w:val="00C911BA"/>
    <w:rsid w:val="00C9251C"/>
    <w:rsid w:val="00C925AF"/>
    <w:rsid w:val="00C96711"/>
    <w:rsid w:val="00CA139A"/>
    <w:rsid w:val="00CA3E55"/>
    <w:rsid w:val="00CA5068"/>
    <w:rsid w:val="00CA5B31"/>
    <w:rsid w:val="00CA6726"/>
    <w:rsid w:val="00CA6A13"/>
    <w:rsid w:val="00CB09B2"/>
    <w:rsid w:val="00CB0F08"/>
    <w:rsid w:val="00CB2E2C"/>
    <w:rsid w:val="00CB3159"/>
    <w:rsid w:val="00CB5271"/>
    <w:rsid w:val="00CB73FD"/>
    <w:rsid w:val="00CC0B9E"/>
    <w:rsid w:val="00CC0E22"/>
    <w:rsid w:val="00CC5F3F"/>
    <w:rsid w:val="00CC781A"/>
    <w:rsid w:val="00CD15EA"/>
    <w:rsid w:val="00CD1658"/>
    <w:rsid w:val="00CD1B5B"/>
    <w:rsid w:val="00CD1C41"/>
    <w:rsid w:val="00CD2CB2"/>
    <w:rsid w:val="00CD345E"/>
    <w:rsid w:val="00CE14A9"/>
    <w:rsid w:val="00CE320F"/>
    <w:rsid w:val="00CE3AE5"/>
    <w:rsid w:val="00CE3E89"/>
    <w:rsid w:val="00CE5489"/>
    <w:rsid w:val="00CE5C33"/>
    <w:rsid w:val="00CF01DC"/>
    <w:rsid w:val="00CF1010"/>
    <w:rsid w:val="00CF2702"/>
    <w:rsid w:val="00CF2DD4"/>
    <w:rsid w:val="00CF3B2B"/>
    <w:rsid w:val="00CF4AFE"/>
    <w:rsid w:val="00CF7C40"/>
    <w:rsid w:val="00D00947"/>
    <w:rsid w:val="00D00F0C"/>
    <w:rsid w:val="00D02E22"/>
    <w:rsid w:val="00D030E3"/>
    <w:rsid w:val="00D04920"/>
    <w:rsid w:val="00D06023"/>
    <w:rsid w:val="00D061E6"/>
    <w:rsid w:val="00D06210"/>
    <w:rsid w:val="00D06B39"/>
    <w:rsid w:val="00D107B6"/>
    <w:rsid w:val="00D10ADF"/>
    <w:rsid w:val="00D13B51"/>
    <w:rsid w:val="00D13E83"/>
    <w:rsid w:val="00D14662"/>
    <w:rsid w:val="00D14E3C"/>
    <w:rsid w:val="00D153A2"/>
    <w:rsid w:val="00D15C89"/>
    <w:rsid w:val="00D22D23"/>
    <w:rsid w:val="00D2422C"/>
    <w:rsid w:val="00D276EB"/>
    <w:rsid w:val="00D301FF"/>
    <w:rsid w:val="00D305F8"/>
    <w:rsid w:val="00D3105E"/>
    <w:rsid w:val="00D32636"/>
    <w:rsid w:val="00D33574"/>
    <w:rsid w:val="00D3395B"/>
    <w:rsid w:val="00D37BA2"/>
    <w:rsid w:val="00D442E6"/>
    <w:rsid w:val="00D45EA6"/>
    <w:rsid w:val="00D47D61"/>
    <w:rsid w:val="00D50FFA"/>
    <w:rsid w:val="00D51C0E"/>
    <w:rsid w:val="00D54CB0"/>
    <w:rsid w:val="00D55D65"/>
    <w:rsid w:val="00D562B9"/>
    <w:rsid w:val="00D619D8"/>
    <w:rsid w:val="00D63A39"/>
    <w:rsid w:val="00D63D33"/>
    <w:rsid w:val="00D6703B"/>
    <w:rsid w:val="00D71561"/>
    <w:rsid w:val="00D7157F"/>
    <w:rsid w:val="00D73E2D"/>
    <w:rsid w:val="00D7400B"/>
    <w:rsid w:val="00D74D27"/>
    <w:rsid w:val="00D74E7A"/>
    <w:rsid w:val="00D76254"/>
    <w:rsid w:val="00D76817"/>
    <w:rsid w:val="00D76A33"/>
    <w:rsid w:val="00D81983"/>
    <w:rsid w:val="00D83106"/>
    <w:rsid w:val="00D839E5"/>
    <w:rsid w:val="00D858B7"/>
    <w:rsid w:val="00D85E77"/>
    <w:rsid w:val="00D86A88"/>
    <w:rsid w:val="00D87E37"/>
    <w:rsid w:val="00D9138C"/>
    <w:rsid w:val="00D94516"/>
    <w:rsid w:val="00D95C94"/>
    <w:rsid w:val="00D97D04"/>
    <w:rsid w:val="00DA0D5D"/>
    <w:rsid w:val="00DA2212"/>
    <w:rsid w:val="00DA279F"/>
    <w:rsid w:val="00DA45B5"/>
    <w:rsid w:val="00DA59DB"/>
    <w:rsid w:val="00DA5B48"/>
    <w:rsid w:val="00DA621C"/>
    <w:rsid w:val="00DA6FEE"/>
    <w:rsid w:val="00DA71B6"/>
    <w:rsid w:val="00DB08B0"/>
    <w:rsid w:val="00DB1ACB"/>
    <w:rsid w:val="00DB31B0"/>
    <w:rsid w:val="00DB3D51"/>
    <w:rsid w:val="00DB748A"/>
    <w:rsid w:val="00DC1C88"/>
    <w:rsid w:val="00DC2424"/>
    <w:rsid w:val="00DC5164"/>
    <w:rsid w:val="00DC6644"/>
    <w:rsid w:val="00DC70F9"/>
    <w:rsid w:val="00DC7157"/>
    <w:rsid w:val="00DC7DFA"/>
    <w:rsid w:val="00DD1EB4"/>
    <w:rsid w:val="00DD2DE4"/>
    <w:rsid w:val="00DD37BF"/>
    <w:rsid w:val="00DD4733"/>
    <w:rsid w:val="00DD57AB"/>
    <w:rsid w:val="00DD5A7E"/>
    <w:rsid w:val="00DD6427"/>
    <w:rsid w:val="00DD69AA"/>
    <w:rsid w:val="00DD70C9"/>
    <w:rsid w:val="00DE036F"/>
    <w:rsid w:val="00DE03ED"/>
    <w:rsid w:val="00DE2C7B"/>
    <w:rsid w:val="00DE4D1E"/>
    <w:rsid w:val="00DE5451"/>
    <w:rsid w:val="00DF1C57"/>
    <w:rsid w:val="00DF1F33"/>
    <w:rsid w:val="00DF34B7"/>
    <w:rsid w:val="00DF3AD2"/>
    <w:rsid w:val="00DF549E"/>
    <w:rsid w:val="00DF65A3"/>
    <w:rsid w:val="00DF722C"/>
    <w:rsid w:val="00E014D3"/>
    <w:rsid w:val="00E02A5B"/>
    <w:rsid w:val="00E02B35"/>
    <w:rsid w:val="00E02F50"/>
    <w:rsid w:val="00E05F29"/>
    <w:rsid w:val="00E06037"/>
    <w:rsid w:val="00E20C53"/>
    <w:rsid w:val="00E23768"/>
    <w:rsid w:val="00E243D0"/>
    <w:rsid w:val="00E24D9D"/>
    <w:rsid w:val="00E263FE"/>
    <w:rsid w:val="00E31C02"/>
    <w:rsid w:val="00E339C8"/>
    <w:rsid w:val="00E37527"/>
    <w:rsid w:val="00E43128"/>
    <w:rsid w:val="00E432BA"/>
    <w:rsid w:val="00E43C8D"/>
    <w:rsid w:val="00E44F20"/>
    <w:rsid w:val="00E45315"/>
    <w:rsid w:val="00E45A27"/>
    <w:rsid w:val="00E45D26"/>
    <w:rsid w:val="00E47C98"/>
    <w:rsid w:val="00E51073"/>
    <w:rsid w:val="00E523E3"/>
    <w:rsid w:val="00E6016C"/>
    <w:rsid w:val="00E62611"/>
    <w:rsid w:val="00E62D71"/>
    <w:rsid w:val="00E63977"/>
    <w:rsid w:val="00E64747"/>
    <w:rsid w:val="00E65D5C"/>
    <w:rsid w:val="00E66EB6"/>
    <w:rsid w:val="00E70331"/>
    <w:rsid w:val="00E706C7"/>
    <w:rsid w:val="00E714AD"/>
    <w:rsid w:val="00E744A8"/>
    <w:rsid w:val="00E74EB6"/>
    <w:rsid w:val="00E75895"/>
    <w:rsid w:val="00E77595"/>
    <w:rsid w:val="00E815C2"/>
    <w:rsid w:val="00E824A0"/>
    <w:rsid w:val="00E82544"/>
    <w:rsid w:val="00E826E4"/>
    <w:rsid w:val="00E8291E"/>
    <w:rsid w:val="00E82994"/>
    <w:rsid w:val="00E83F3A"/>
    <w:rsid w:val="00E84164"/>
    <w:rsid w:val="00E842B1"/>
    <w:rsid w:val="00E871F6"/>
    <w:rsid w:val="00E87470"/>
    <w:rsid w:val="00E900FD"/>
    <w:rsid w:val="00E91115"/>
    <w:rsid w:val="00E93292"/>
    <w:rsid w:val="00E93D24"/>
    <w:rsid w:val="00E94B0B"/>
    <w:rsid w:val="00E956F6"/>
    <w:rsid w:val="00EA5B42"/>
    <w:rsid w:val="00EA75A0"/>
    <w:rsid w:val="00EB0406"/>
    <w:rsid w:val="00EB0EFC"/>
    <w:rsid w:val="00EB2172"/>
    <w:rsid w:val="00EB2F78"/>
    <w:rsid w:val="00EB5057"/>
    <w:rsid w:val="00EC09ED"/>
    <w:rsid w:val="00EC0F52"/>
    <w:rsid w:val="00EC50F5"/>
    <w:rsid w:val="00EC76CC"/>
    <w:rsid w:val="00ED0EA2"/>
    <w:rsid w:val="00ED6A64"/>
    <w:rsid w:val="00ED76CC"/>
    <w:rsid w:val="00EE19C0"/>
    <w:rsid w:val="00EE1DF6"/>
    <w:rsid w:val="00EE2079"/>
    <w:rsid w:val="00EE2772"/>
    <w:rsid w:val="00EE58C6"/>
    <w:rsid w:val="00EE6A5C"/>
    <w:rsid w:val="00EF0053"/>
    <w:rsid w:val="00EF08FE"/>
    <w:rsid w:val="00EF0EA4"/>
    <w:rsid w:val="00EF2389"/>
    <w:rsid w:val="00EF2F47"/>
    <w:rsid w:val="00EF3D71"/>
    <w:rsid w:val="00EF536E"/>
    <w:rsid w:val="00EF74EE"/>
    <w:rsid w:val="00EF7EB8"/>
    <w:rsid w:val="00F0175A"/>
    <w:rsid w:val="00F028FA"/>
    <w:rsid w:val="00F03DA7"/>
    <w:rsid w:val="00F05036"/>
    <w:rsid w:val="00F05400"/>
    <w:rsid w:val="00F06B7C"/>
    <w:rsid w:val="00F11E33"/>
    <w:rsid w:val="00F1312A"/>
    <w:rsid w:val="00F165E4"/>
    <w:rsid w:val="00F17CC0"/>
    <w:rsid w:val="00F20AD8"/>
    <w:rsid w:val="00F210B3"/>
    <w:rsid w:val="00F211D7"/>
    <w:rsid w:val="00F21883"/>
    <w:rsid w:val="00F2310A"/>
    <w:rsid w:val="00F2319E"/>
    <w:rsid w:val="00F26726"/>
    <w:rsid w:val="00F305DA"/>
    <w:rsid w:val="00F312EC"/>
    <w:rsid w:val="00F33FCA"/>
    <w:rsid w:val="00F348FB"/>
    <w:rsid w:val="00F3702B"/>
    <w:rsid w:val="00F37249"/>
    <w:rsid w:val="00F40663"/>
    <w:rsid w:val="00F422C5"/>
    <w:rsid w:val="00F42324"/>
    <w:rsid w:val="00F42D33"/>
    <w:rsid w:val="00F45DA1"/>
    <w:rsid w:val="00F46BC6"/>
    <w:rsid w:val="00F46C3C"/>
    <w:rsid w:val="00F47DC2"/>
    <w:rsid w:val="00F535EF"/>
    <w:rsid w:val="00F558A1"/>
    <w:rsid w:val="00F62961"/>
    <w:rsid w:val="00F63922"/>
    <w:rsid w:val="00F63A87"/>
    <w:rsid w:val="00F64734"/>
    <w:rsid w:val="00F64E87"/>
    <w:rsid w:val="00F65F77"/>
    <w:rsid w:val="00F71502"/>
    <w:rsid w:val="00F7318F"/>
    <w:rsid w:val="00F75A0D"/>
    <w:rsid w:val="00F77028"/>
    <w:rsid w:val="00F80024"/>
    <w:rsid w:val="00F803D2"/>
    <w:rsid w:val="00F812D4"/>
    <w:rsid w:val="00F814C7"/>
    <w:rsid w:val="00F827AF"/>
    <w:rsid w:val="00F83CFD"/>
    <w:rsid w:val="00F83D51"/>
    <w:rsid w:val="00F83F14"/>
    <w:rsid w:val="00F861B1"/>
    <w:rsid w:val="00F86D0C"/>
    <w:rsid w:val="00F91F91"/>
    <w:rsid w:val="00F93A59"/>
    <w:rsid w:val="00F964AF"/>
    <w:rsid w:val="00F96E55"/>
    <w:rsid w:val="00F97257"/>
    <w:rsid w:val="00FA06CB"/>
    <w:rsid w:val="00FA20AD"/>
    <w:rsid w:val="00FA255B"/>
    <w:rsid w:val="00FA3832"/>
    <w:rsid w:val="00FA47AC"/>
    <w:rsid w:val="00FA4C79"/>
    <w:rsid w:val="00FA5F7A"/>
    <w:rsid w:val="00FB0F12"/>
    <w:rsid w:val="00FB221A"/>
    <w:rsid w:val="00FB2B06"/>
    <w:rsid w:val="00FB3E2F"/>
    <w:rsid w:val="00FB4B90"/>
    <w:rsid w:val="00FC1319"/>
    <w:rsid w:val="00FC28CD"/>
    <w:rsid w:val="00FC2B60"/>
    <w:rsid w:val="00FC3D27"/>
    <w:rsid w:val="00FC528C"/>
    <w:rsid w:val="00FC6AE0"/>
    <w:rsid w:val="00FD175B"/>
    <w:rsid w:val="00FD3DDB"/>
    <w:rsid w:val="00FD3E83"/>
    <w:rsid w:val="00FD4435"/>
    <w:rsid w:val="00FD4BB9"/>
    <w:rsid w:val="00FD507C"/>
    <w:rsid w:val="00FD50E1"/>
    <w:rsid w:val="00FD5A16"/>
    <w:rsid w:val="00FD5F10"/>
    <w:rsid w:val="00FD71F8"/>
    <w:rsid w:val="00FE0257"/>
    <w:rsid w:val="00FE1C7F"/>
    <w:rsid w:val="00FE57B7"/>
    <w:rsid w:val="00FE6A25"/>
    <w:rsid w:val="00FE7A91"/>
    <w:rsid w:val="00FF361D"/>
    <w:rsid w:val="00FF419E"/>
    <w:rsid w:val="00FF43B3"/>
    <w:rsid w:val="00FF443E"/>
    <w:rsid w:val="00FF6249"/>
    <w:rsid w:val="02410CFD"/>
    <w:rsid w:val="035C6198"/>
    <w:rsid w:val="06B04F2E"/>
    <w:rsid w:val="073A0AA7"/>
    <w:rsid w:val="0BD15CF2"/>
    <w:rsid w:val="15106E1D"/>
    <w:rsid w:val="1C246676"/>
    <w:rsid w:val="1E9D30D8"/>
    <w:rsid w:val="1EEA7112"/>
    <w:rsid w:val="401A44D3"/>
    <w:rsid w:val="4C706680"/>
    <w:rsid w:val="4DF53D70"/>
    <w:rsid w:val="4E7A2E87"/>
    <w:rsid w:val="511601D6"/>
    <w:rsid w:val="51D71DF3"/>
    <w:rsid w:val="59943CC5"/>
    <w:rsid w:val="5CCE646B"/>
    <w:rsid w:val="6F27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322766-487B-4232-AD1E-E1DEFEE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2500"/>
    </w:pPr>
    <w:rPr>
      <w:rFonts w:eastAsia="仿宋_GB2312"/>
      <w:sz w:val="32"/>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
    <w:name w:val="日期 Char"/>
    <w:basedOn w:val="a0"/>
    <w:link w:val="a3"/>
    <w:qFormat/>
    <w:rPr>
      <w:rFonts w:ascii="Times New Roman" w:eastAsia="仿宋_GB2312" w:hAnsi="Times New Roman" w:cs="Times New Roman"/>
      <w:sz w:val="32"/>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2427</Characters>
  <Application>Microsoft Office Word</Application>
  <DocSecurity>0</DocSecurity>
  <Lines>20</Lines>
  <Paragraphs>5</Paragraphs>
  <ScaleCrop>false</ScaleCrop>
  <Company>Microsoft</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ahlca</cp:lastModifiedBy>
  <cp:revision>2</cp:revision>
  <cp:lastPrinted>2015-10-22T02:11:00Z</cp:lastPrinted>
  <dcterms:created xsi:type="dcterms:W3CDTF">2021-05-28T02:10:00Z</dcterms:created>
  <dcterms:modified xsi:type="dcterms:W3CDTF">2021-05-28T02:10:00Z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ABA345E15D0046D3B32F3FA721BA417A</vt:lpwstr>
  </property>
</Properties>
</file>